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CB83" w14:textId="5FE61712" w:rsidR="00CD6734" w:rsidRPr="009800C2" w:rsidRDefault="00CD6734" w:rsidP="009800C2">
      <w:pPr>
        <w:widowControl w:val="0"/>
        <w:rPr>
          <w:rFonts w:cs="Calibri"/>
          <w:sz w:val="4"/>
          <w:szCs w:val="4"/>
        </w:rPr>
      </w:pPr>
    </w:p>
    <w:p w14:paraId="11770841" w14:textId="77777777" w:rsidR="00762278" w:rsidRPr="00AA7D64" w:rsidRDefault="00646B6D" w:rsidP="0078676D">
      <w:pPr>
        <w:pBdr>
          <w:top w:val="single" w:sz="4" w:space="1" w:color="auto"/>
          <w:left w:val="single" w:sz="4" w:space="1" w:color="auto"/>
          <w:bottom w:val="single" w:sz="4" w:space="1" w:color="auto"/>
          <w:right w:val="single" w:sz="4" w:space="4" w:color="auto"/>
        </w:pBdr>
        <w:ind w:left="142" w:right="139"/>
        <w:rPr>
          <w:rFonts w:cs="Calibri"/>
          <w:sz w:val="16"/>
          <w:szCs w:val="18"/>
        </w:rPr>
      </w:pPr>
      <w:r w:rsidRPr="00AA7D64">
        <w:rPr>
          <w:rFonts w:cs="Calibri"/>
          <w:b/>
          <w:sz w:val="16"/>
          <w:szCs w:val="18"/>
          <w:u w:val="single"/>
        </w:rPr>
        <w:t>Droit à l’image</w:t>
      </w:r>
      <w:r w:rsidRPr="00AA7D64">
        <w:rPr>
          <w:rFonts w:cs="Calibri"/>
          <w:b/>
          <w:sz w:val="16"/>
          <w:szCs w:val="18"/>
        </w:rPr>
        <w:t xml:space="preserve"> : </w:t>
      </w:r>
      <w:r w:rsidR="0078676D" w:rsidRPr="00AA7D64">
        <w:rPr>
          <w:rFonts w:cs="Calibri"/>
          <w:sz w:val="16"/>
          <w:szCs w:val="18"/>
        </w:rPr>
        <w:t>J’accepte que le service des pèlerinages diocésains</w:t>
      </w:r>
      <w:r w:rsidRPr="00AA7D64">
        <w:rPr>
          <w:rFonts w:cs="Calibri"/>
          <w:sz w:val="16"/>
          <w:szCs w:val="18"/>
        </w:rPr>
        <w:t xml:space="preserve"> publie</w:t>
      </w:r>
      <w:r w:rsidR="0078676D" w:rsidRPr="00AA7D64">
        <w:rPr>
          <w:rFonts w:cs="Calibri"/>
          <w:sz w:val="16"/>
          <w:szCs w:val="18"/>
        </w:rPr>
        <w:t xml:space="preserve"> </w:t>
      </w:r>
      <w:r w:rsidRPr="00AA7D64">
        <w:rPr>
          <w:rFonts w:cs="Calibri"/>
          <w:sz w:val="16"/>
          <w:szCs w:val="18"/>
        </w:rPr>
        <w:t>quelques photos prises lors du pèlerinage sur ses différents supports de communication. En cas de refus de ce droit à l’image, nous vous invitons à nous transmettre un mail accompagné d’une photo d’identité</w:t>
      </w:r>
    </w:p>
    <w:p w14:paraId="1E8469BA" w14:textId="4A3BDE99" w:rsidR="001E610A" w:rsidRPr="00AA7D64" w:rsidRDefault="00A33117" w:rsidP="00762278">
      <w:pPr>
        <w:pBdr>
          <w:top w:val="single" w:sz="4" w:space="1" w:color="auto"/>
          <w:left w:val="single" w:sz="4" w:space="1" w:color="auto"/>
          <w:bottom w:val="single" w:sz="4" w:space="1" w:color="auto"/>
          <w:right w:val="single" w:sz="4" w:space="4" w:color="auto"/>
        </w:pBdr>
        <w:ind w:left="142" w:right="139"/>
        <w:rPr>
          <w:rFonts w:cs="Calibri"/>
          <w:sz w:val="16"/>
          <w:szCs w:val="18"/>
        </w:rPr>
        <w:sectPr w:rsidR="001E610A" w:rsidRPr="00AA7D64" w:rsidSect="0084521D">
          <w:headerReference w:type="default" r:id="rId11"/>
          <w:headerReference w:type="first" r:id="rId12"/>
          <w:type w:val="continuous"/>
          <w:pgSz w:w="11906" w:h="16838"/>
          <w:pgMar w:top="284" w:right="284" w:bottom="284" w:left="284" w:header="0" w:footer="0" w:gutter="0"/>
          <w:cols w:space="709"/>
          <w:titlePg/>
          <w:docGrid w:linePitch="326"/>
        </w:sectPr>
      </w:pPr>
      <w:r w:rsidRPr="00AA7D64">
        <w:rPr>
          <w:rFonts w:cs="Calibri"/>
          <w:b/>
          <w:sz w:val="16"/>
          <w:szCs w:val="18"/>
          <w:u w:val="single"/>
        </w:rPr>
        <w:t>Poli</w:t>
      </w:r>
      <w:r w:rsidR="00762278" w:rsidRPr="00AA7D64">
        <w:rPr>
          <w:rFonts w:cs="Calibri"/>
          <w:b/>
          <w:sz w:val="16"/>
          <w:szCs w:val="18"/>
          <w:u w:val="single"/>
        </w:rPr>
        <w:t xml:space="preserve">tique de confidentialité </w:t>
      </w:r>
      <w:r w:rsidRPr="00AA7D64">
        <w:rPr>
          <w:rFonts w:cs="Calibri"/>
          <w:sz w:val="16"/>
          <w:szCs w:val="18"/>
        </w:rPr>
        <w:t xml:space="preserve">: dans le cadre de la loi du </w:t>
      </w:r>
      <w:r w:rsidR="0078676D" w:rsidRPr="00AA7D64">
        <w:rPr>
          <w:rFonts w:cs="Calibri"/>
          <w:sz w:val="16"/>
          <w:szCs w:val="18"/>
        </w:rPr>
        <w:t>25 mai 2018 dite de RGPD, l</w:t>
      </w:r>
      <w:r w:rsidR="0045507A">
        <w:rPr>
          <w:rFonts w:cs="Calibri"/>
          <w:sz w:val="16"/>
          <w:szCs w:val="18"/>
        </w:rPr>
        <w:t xml:space="preserve">’ADL </w:t>
      </w:r>
      <w:r w:rsidR="00862370">
        <w:rPr>
          <w:rFonts w:cs="Calibri"/>
          <w:sz w:val="16"/>
          <w:szCs w:val="18"/>
        </w:rPr>
        <w:t>S</w:t>
      </w:r>
      <w:r w:rsidR="0078676D" w:rsidRPr="00AA7D64">
        <w:rPr>
          <w:rFonts w:cs="Calibri"/>
          <w:sz w:val="16"/>
          <w:szCs w:val="18"/>
        </w:rPr>
        <w:t xml:space="preserve">ervice des </w:t>
      </w:r>
      <w:r w:rsidR="00862370">
        <w:rPr>
          <w:rFonts w:cs="Calibri"/>
          <w:sz w:val="16"/>
          <w:szCs w:val="18"/>
        </w:rPr>
        <w:t>P</w:t>
      </w:r>
      <w:r w:rsidR="0078676D" w:rsidRPr="00AA7D64">
        <w:rPr>
          <w:rFonts w:cs="Calibri"/>
          <w:sz w:val="16"/>
          <w:szCs w:val="18"/>
        </w:rPr>
        <w:t xml:space="preserve">èlerinages </w:t>
      </w:r>
      <w:r w:rsidR="00862370">
        <w:rPr>
          <w:rFonts w:cs="Calibri"/>
          <w:sz w:val="16"/>
          <w:szCs w:val="18"/>
        </w:rPr>
        <w:t>D</w:t>
      </w:r>
      <w:r w:rsidR="0078676D" w:rsidRPr="00AA7D64">
        <w:rPr>
          <w:rFonts w:cs="Calibri"/>
          <w:sz w:val="16"/>
          <w:szCs w:val="18"/>
        </w:rPr>
        <w:t xml:space="preserve">iocésains </w:t>
      </w:r>
      <w:r w:rsidRPr="00AA7D64">
        <w:rPr>
          <w:rFonts w:cs="Calibri"/>
          <w:sz w:val="16"/>
          <w:szCs w:val="18"/>
        </w:rPr>
        <w:t xml:space="preserve">accorde la plus grande importance à la protection de la vie privée et aux données à caractère personnel. Les informations ci-dessus font l’objet d’un traitement informatique. </w:t>
      </w:r>
      <w:r w:rsidR="009A79A3" w:rsidRPr="00AA7D64">
        <w:rPr>
          <w:rFonts w:cs="Calibri"/>
          <w:sz w:val="16"/>
          <w:szCs w:val="18"/>
        </w:rPr>
        <w:t xml:space="preserve">Vous disposez à tout moment d'un droit d'accès et de rectification, d'opposition et de suppression des données vous concernant </w:t>
      </w:r>
      <w:r w:rsidR="009C7335" w:rsidRPr="00AA7D64">
        <w:rPr>
          <w:rFonts w:cs="Calibri"/>
          <w:sz w:val="16"/>
          <w:szCs w:val="18"/>
        </w:rPr>
        <w:t>(loi "informat</w:t>
      </w:r>
      <w:r w:rsidR="009C7335">
        <w:rPr>
          <w:rFonts w:cs="Calibri"/>
          <w:sz w:val="16"/>
          <w:szCs w:val="18"/>
        </w:rPr>
        <w:t>ique et libertés" du 06/01/1978)</w:t>
      </w:r>
    </w:p>
    <w:p w14:paraId="58D8BC51" w14:textId="77777777" w:rsidR="0052431C" w:rsidRPr="009800C2" w:rsidRDefault="0052431C" w:rsidP="00CB1897">
      <w:pPr>
        <w:jc w:val="both"/>
        <w:rPr>
          <w:rFonts w:cs="Calibri"/>
          <w:sz w:val="4"/>
          <w:szCs w:val="4"/>
        </w:rPr>
      </w:pPr>
      <w:bookmarkStart w:id="0" w:name="_Hlk499885040"/>
    </w:p>
    <w:bookmarkEnd w:id="0"/>
    <w:p w14:paraId="0DBD4EAA" w14:textId="3BD8D0F3" w:rsidR="0052431C" w:rsidRDefault="0052431C" w:rsidP="009C7335">
      <w:pPr>
        <w:spacing w:line="259" w:lineRule="auto"/>
        <w:jc w:val="both"/>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w:t>
      </w:r>
      <w:r w:rsidRPr="0052431C">
        <w:rPr>
          <w:rFonts w:asciiTheme="minorHAnsi" w:eastAsiaTheme="minorHAnsi" w:hAnsiTheme="minorHAnsi" w:cstheme="minorBidi"/>
          <w:b/>
          <w:sz w:val="16"/>
          <w:szCs w:val="16"/>
          <w:lang w:eastAsia="en-US"/>
        </w:rPr>
        <w:t>ARTICLE 1 :</w:t>
      </w:r>
      <w:r>
        <w:rPr>
          <w:rFonts w:asciiTheme="minorHAnsi" w:eastAsiaTheme="minorHAnsi" w:hAnsiTheme="minorHAnsi" w:cstheme="minorBidi"/>
          <w:b/>
          <w:sz w:val="16"/>
          <w:szCs w:val="16"/>
          <w:lang w:eastAsia="en-US"/>
        </w:rPr>
        <w:t xml:space="preserve"> </w:t>
      </w:r>
      <w:r w:rsidRPr="0052431C">
        <w:rPr>
          <w:rFonts w:asciiTheme="minorHAnsi" w:eastAsiaTheme="minorHAnsi" w:hAnsiTheme="minorHAnsi" w:cstheme="minorBidi"/>
          <w:sz w:val="16"/>
          <w:szCs w:val="16"/>
          <w:lang w:eastAsia="en-US"/>
        </w:rPr>
        <w:t xml:space="preserve">Toutes les inscriptions à un pèlerinage, effectuées auprès du Service des Pèlerinages de </w:t>
      </w:r>
      <w:r w:rsidR="0041449C">
        <w:rPr>
          <w:rFonts w:asciiTheme="minorHAnsi" w:eastAsiaTheme="minorHAnsi" w:hAnsiTheme="minorHAnsi" w:cstheme="minorBidi"/>
          <w:sz w:val="16"/>
          <w:szCs w:val="16"/>
          <w:lang w:eastAsia="en-US"/>
        </w:rPr>
        <w:t>L’ADL</w:t>
      </w:r>
      <w:r w:rsidRPr="0052431C">
        <w:rPr>
          <w:rFonts w:asciiTheme="minorHAnsi" w:eastAsiaTheme="minorHAnsi" w:hAnsiTheme="minorHAnsi" w:cstheme="minorBidi"/>
          <w:sz w:val="16"/>
          <w:szCs w:val="16"/>
          <w:lang w:eastAsia="en-US"/>
        </w:rPr>
        <w:t>sont soumises aux présentes Conditions Générales de Participation. Le participant doit déclarer avoir pris connaissance des présentes Conditions en cochant la case prévue à cet effet sur le bulletin d’inscription</w:t>
      </w:r>
    </w:p>
    <w:p w14:paraId="1323F8CB" w14:textId="77777777" w:rsidR="009C7335" w:rsidRPr="009C7335" w:rsidRDefault="009C7335" w:rsidP="009C7335">
      <w:pPr>
        <w:spacing w:line="259" w:lineRule="auto"/>
        <w:jc w:val="both"/>
        <w:rPr>
          <w:rFonts w:asciiTheme="minorHAnsi" w:eastAsiaTheme="minorHAnsi" w:hAnsiTheme="minorHAnsi" w:cstheme="minorBidi"/>
          <w:sz w:val="6"/>
          <w:szCs w:val="6"/>
          <w:lang w:eastAsia="en-US"/>
        </w:rPr>
      </w:pPr>
    </w:p>
    <w:p w14:paraId="327F7E11" w14:textId="77777777" w:rsidR="0052431C" w:rsidRDefault="0052431C" w:rsidP="001829D0">
      <w:pPr>
        <w:spacing w:line="259" w:lineRule="auto"/>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w:t>
      </w:r>
      <w:r w:rsidRPr="0052431C">
        <w:rPr>
          <w:rFonts w:asciiTheme="minorHAnsi" w:eastAsiaTheme="minorHAnsi" w:hAnsiTheme="minorHAnsi" w:cstheme="minorBidi"/>
          <w:b/>
          <w:sz w:val="16"/>
          <w:szCs w:val="16"/>
          <w:lang w:eastAsia="en-US"/>
        </w:rPr>
        <w:t>ARTICLE 2 :</w:t>
      </w:r>
      <w:r>
        <w:rPr>
          <w:rFonts w:asciiTheme="minorHAnsi" w:eastAsiaTheme="minorHAnsi" w:hAnsiTheme="minorHAnsi" w:cstheme="minorBidi"/>
          <w:sz w:val="16"/>
          <w:szCs w:val="16"/>
          <w:lang w:eastAsia="en-US"/>
        </w:rPr>
        <w:t xml:space="preserve"> </w:t>
      </w:r>
      <w:r w:rsidRPr="0052431C">
        <w:rPr>
          <w:rFonts w:asciiTheme="minorHAnsi" w:eastAsiaTheme="minorHAnsi" w:hAnsiTheme="minorHAnsi" w:cstheme="minorBidi"/>
          <w:b/>
          <w:sz w:val="16"/>
          <w:szCs w:val="16"/>
          <w:lang w:eastAsia="en-US"/>
        </w:rPr>
        <w:t>INSCRIPTIONS</w:t>
      </w:r>
      <w:r>
        <w:rPr>
          <w:rFonts w:asciiTheme="minorHAnsi" w:eastAsiaTheme="minorHAnsi" w:hAnsiTheme="minorHAnsi" w:cstheme="minorBidi"/>
          <w:sz w:val="16"/>
          <w:szCs w:val="16"/>
          <w:lang w:eastAsia="en-US"/>
        </w:rPr>
        <w:t xml:space="preserve"> </w:t>
      </w:r>
    </w:p>
    <w:p w14:paraId="7C9F5886" w14:textId="07735BC3" w:rsidR="0052431C" w:rsidRPr="0052431C" w:rsidRDefault="0052431C" w:rsidP="009C7335">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Il est de la responsabilité du participant de vérifier l’exhaustivité et la conformité des renseignements qu’il fournit dans sa commande. L’A</w:t>
      </w:r>
      <w:r w:rsidR="008C3A72">
        <w:rPr>
          <w:rFonts w:asciiTheme="minorHAnsi" w:eastAsiaTheme="minorHAnsi" w:hAnsiTheme="minorHAnsi" w:cstheme="minorBidi"/>
          <w:sz w:val="16"/>
          <w:szCs w:val="16"/>
          <w:lang w:eastAsia="en-US"/>
        </w:rPr>
        <w:t>DL</w:t>
      </w:r>
      <w:r w:rsidRPr="0052431C">
        <w:rPr>
          <w:rFonts w:asciiTheme="minorHAnsi" w:eastAsiaTheme="minorHAnsi" w:hAnsiTheme="minorHAnsi" w:cstheme="minorBidi"/>
          <w:sz w:val="16"/>
          <w:szCs w:val="16"/>
          <w:lang w:eastAsia="en-US"/>
        </w:rPr>
        <w:t xml:space="preserve"> ne pourrait être tenue pour responsable d’éventuelles erreurs de saisie induites par la remise de renseignements erronés et des frais et conséquences qui en découleraient. Dans ce contexte, ces frais seraient à la charge du participant.</w:t>
      </w:r>
      <w:r w:rsidR="0041449C">
        <w:rPr>
          <w:rFonts w:asciiTheme="minorHAnsi" w:eastAsiaTheme="minorHAnsi" w:hAnsiTheme="minorHAnsi" w:cstheme="minorBidi"/>
          <w:sz w:val="16"/>
          <w:szCs w:val="16"/>
          <w:lang w:eastAsia="en-US"/>
        </w:rPr>
        <w:t xml:space="preserve"> </w:t>
      </w:r>
      <w:r w:rsidRPr="0052431C">
        <w:rPr>
          <w:rFonts w:asciiTheme="minorHAnsi" w:eastAsiaTheme="minorHAnsi" w:hAnsiTheme="minorHAnsi" w:cstheme="minorBidi"/>
          <w:sz w:val="16"/>
          <w:szCs w:val="16"/>
          <w:lang w:eastAsia="en-US"/>
        </w:rPr>
        <w:t xml:space="preserve">L’inscription est considérée comme définitive dès lors que seront réunis les 3 éléments suivants : </w:t>
      </w:r>
    </w:p>
    <w:p w14:paraId="08140DC9" w14:textId="77777777" w:rsidR="0052431C" w:rsidRPr="0052431C" w:rsidRDefault="0052431C" w:rsidP="009C7335">
      <w:pPr>
        <w:numPr>
          <w:ilvl w:val="0"/>
          <w:numId w:val="14"/>
        </w:numPr>
        <w:spacing w:after="160" w:line="259" w:lineRule="auto"/>
        <w:contextualSpacing/>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La réception du formulaire d’inscription</w:t>
      </w:r>
    </w:p>
    <w:p w14:paraId="04618A4D" w14:textId="77777777" w:rsidR="0052431C" w:rsidRPr="0052431C" w:rsidRDefault="0052431C" w:rsidP="009C7335">
      <w:pPr>
        <w:numPr>
          <w:ilvl w:val="0"/>
          <w:numId w:val="14"/>
        </w:numPr>
        <w:spacing w:after="160" w:line="259" w:lineRule="auto"/>
        <w:contextualSpacing/>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L’acceptation des présentes CGP</w:t>
      </w:r>
    </w:p>
    <w:p w14:paraId="2D035AE1" w14:textId="77777777" w:rsidR="0052431C" w:rsidRPr="0052431C" w:rsidRDefault="0052431C" w:rsidP="009C7335">
      <w:pPr>
        <w:numPr>
          <w:ilvl w:val="0"/>
          <w:numId w:val="14"/>
        </w:numPr>
        <w:spacing w:after="160" w:line="259" w:lineRule="auto"/>
        <w:contextualSpacing/>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Ainsi que la réception du paiement (selon les modalités définies)</w:t>
      </w:r>
    </w:p>
    <w:p w14:paraId="59F829D6" w14:textId="38411A44" w:rsidR="0052431C" w:rsidRDefault="0041449C" w:rsidP="009C7335">
      <w:pPr>
        <w:spacing w:line="259" w:lineRule="auto"/>
        <w:jc w:val="both"/>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 xml:space="preserve">L’ADL </w:t>
      </w:r>
      <w:r w:rsidR="0052431C" w:rsidRPr="0052431C">
        <w:rPr>
          <w:rFonts w:asciiTheme="minorHAnsi" w:eastAsiaTheme="minorHAnsi" w:hAnsiTheme="minorHAnsi" w:cstheme="minorBidi"/>
          <w:sz w:val="16"/>
          <w:szCs w:val="16"/>
          <w:lang w:eastAsia="en-US"/>
        </w:rPr>
        <w:t xml:space="preserve">peut faire appel à des prestataires pour les services fournis. Ceux-ci conservent en tout état de cause leur responsabilité propre, </w:t>
      </w:r>
      <w:r>
        <w:rPr>
          <w:rFonts w:asciiTheme="minorHAnsi" w:eastAsiaTheme="minorHAnsi" w:hAnsiTheme="minorHAnsi" w:cstheme="minorBidi"/>
          <w:sz w:val="16"/>
          <w:szCs w:val="16"/>
          <w:lang w:eastAsia="en-US"/>
        </w:rPr>
        <w:t xml:space="preserve">L’ADL </w:t>
      </w:r>
      <w:r w:rsidR="0052431C" w:rsidRPr="0052431C">
        <w:rPr>
          <w:rFonts w:asciiTheme="minorHAnsi" w:eastAsiaTheme="minorHAnsi" w:hAnsiTheme="minorHAnsi" w:cstheme="minorBidi"/>
          <w:sz w:val="16"/>
          <w:szCs w:val="16"/>
          <w:lang w:eastAsia="en-US"/>
        </w:rPr>
        <w:t>ne pouvant être confondu avec ces mêmes prestataires.</w:t>
      </w:r>
      <w:r>
        <w:rPr>
          <w:rFonts w:asciiTheme="minorHAnsi" w:eastAsiaTheme="minorHAnsi" w:hAnsiTheme="minorHAnsi" w:cstheme="minorBidi"/>
          <w:sz w:val="16"/>
          <w:szCs w:val="16"/>
          <w:lang w:eastAsia="en-US"/>
        </w:rPr>
        <w:t xml:space="preserve"> </w:t>
      </w:r>
      <w:r w:rsidR="0052431C" w:rsidRPr="0052431C">
        <w:rPr>
          <w:rFonts w:asciiTheme="minorHAnsi" w:eastAsiaTheme="minorHAnsi" w:hAnsiTheme="minorHAnsi" w:cstheme="minorBidi"/>
          <w:sz w:val="16"/>
          <w:szCs w:val="16"/>
          <w:lang w:eastAsia="en-US"/>
        </w:rPr>
        <w:t>Il est à la charge du participant de se plier aux formalités de police, douanes et santé à tout moment du pèlerinage.</w:t>
      </w:r>
    </w:p>
    <w:p w14:paraId="6234EE05" w14:textId="77777777" w:rsidR="009C7335" w:rsidRPr="009C7335" w:rsidRDefault="009C7335" w:rsidP="009C7335">
      <w:pPr>
        <w:spacing w:line="259" w:lineRule="auto"/>
        <w:jc w:val="both"/>
        <w:rPr>
          <w:rFonts w:asciiTheme="minorHAnsi" w:eastAsiaTheme="minorHAnsi" w:hAnsiTheme="minorHAnsi" w:cstheme="minorBidi"/>
          <w:sz w:val="6"/>
          <w:szCs w:val="6"/>
          <w:lang w:eastAsia="en-US"/>
        </w:rPr>
      </w:pPr>
    </w:p>
    <w:p w14:paraId="2069D47B" w14:textId="77777777" w:rsidR="0052431C" w:rsidRPr="0052431C" w:rsidRDefault="0052431C" w:rsidP="0052431C">
      <w:pPr>
        <w:spacing w:line="259" w:lineRule="auto"/>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w:t>
      </w:r>
      <w:r w:rsidRPr="0052431C">
        <w:rPr>
          <w:rFonts w:asciiTheme="minorHAnsi" w:eastAsiaTheme="minorHAnsi" w:hAnsiTheme="minorHAnsi" w:cstheme="minorBidi"/>
          <w:b/>
          <w:sz w:val="16"/>
          <w:szCs w:val="16"/>
          <w:lang w:eastAsia="en-US"/>
        </w:rPr>
        <w:t>ARTICLE 3 : PARTICIPATION FINANCIERE ET MODALITE DE PAIEMENT</w:t>
      </w:r>
    </w:p>
    <w:p w14:paraId="565FD52D" w14:textId="477A8A35" w:rsidR="0052431C" w:rsidRPr="0052431C" w:rsidRDefault="0052431C" w:rsidP="009C7335">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La participation financière à l’ensemble de nos services fournis lors du pèlerinage est calculée et exprimée en euros (€) toutes taxes comprises, et à régler dans cette devise.</w:t>
      </w:r>
      <w:r w:rsidR="009C7335">
        <w:rPr>
          <w:rFonts w:asciiTheme="minorHAnsi" w:eastAsiaTheme="minorHAnsi" w:hAnsiTheme="minorHAnsi" w:cstheme="minorBidi"/>
          <w:sz w:val="16"/>
          <w:szCs w:val="16"/>
          <w:lang w:eastAsia="en-US"/>
        </w:rPr>
        <w:t xml:space="preserve"> </w:t>
      </w:r>
      <w:r w:rsidRPr="0052431C">
        <w:rPr>
          <w:rFonts w:asciiTheme="minorHAnsi" w:eastAsiaTheme="minorHAnsi" w:hAnsiTheme="minorHAnsi" w:cstheme="minorBidi"/>
          <w:sz w:val="16"/>
          <w:szCs w:val="16"/>
          <w:lang w:eastAsia="en-US"/>
        </w:rPr>
        <w:t>Pour régler le coût de l’inscription, le participant peut régler par chèque libellé à « </w:t>
      </w:r>
      <w:r w:rsidR="00E24F8F">
        <w:rPr>
          <w:rFonts w:asciiTheme="minorHAnsi" w:eastAsiaTheme="minorHAnsi" w:hAnsiTheme="minorHAnsi" w:cstheme="minorBidi"/>
          <w:b/>
          <w:i/>
          <w:sz w:val="16"/>
          <w:szCs w:val="16"/>
          <w:lang w:eastAsia="en-US"/>
        </w:rPr>
        <w:t>Paroisse de Givors Grigny</w:t>
      </w:r>
      <w:r w:rsidRPr="0052431C">
        <w:rPr>
          <w:rFonts w:asciiTheme="minorHAnsi" w:eastAsiaTheme="minorHAnsi" w:hAnsiTheme="minorHAnsi" w:cstheme="minorBidi"/>
          <w:b/>
          <w:i/>
          <w:sz w:val="16"/>
          <w:szCs w:val="16"/>
          <w:lang w:eastAsia="en-US"/>
        </w:rPr>
        <w:t> </w:t>
      </w:r>
      <w:r w:rsidRPr="0052431C">
        <w:rPr>
          <w:rFonts w:asciiTheme="minorHAnsi" w:eastAsiaTheme="minorHAnsi" w:hAnsiTheme="minorHAnsi" w:cstheme="minorBidi"/>
          <w:sz w:val="16"/>
          <w:szCs w:val="16"/>
          <w:lang w:eastAsia="en-US"/>
        </w:rPr>
        <w:t>»</w:t>
      </w:r>
      <w:r w:rsidR="00C865CD">
        <w:rPr>
          <w:rFonts w:asciiTheme="minorHAnsi" w:eastAsiaTheme="minorHAnsi" w:hAnsiTheme="minorHAnsi" w:cstheme="minorBidi"/>
          <w:sz w:val="16"/>
          <w:szCs w:val="16"/>
          <w:lang w:eastAsia="en-US"/>
        </w:rPr>
        <w:t xml:space="preserve">, </w:t>
      </w:r>
      <w:r w:rsidR="00E24F8F">
        <w:rPr>
          <w:rFonts w:asciiTheme="minorHAnsi" w:eastAsiaTheme="minorHAnsi" w:hAnsiTheme="minorHAnsi" w:cstheme="minorBidi"/>
          <w:sz w:val="16"/>
          <w:szCs w:val="16"/>
          <w:lang w:eastAsia="en-US"/>
        </w:rPr>
        <w:t>ou par virement</w:t>
      </w:r>
      <w:r w:rsidRPr="0052431C">
        <w:rPr>
          <w:rFonts w:asciiTheme="minorHAnsi" w:eastAsiaTheme="minorHAnsi" w:hAnsiTheme="minorHAnsi" w:cstheme="minorBidi"/>
          <w:sz w:val="16"/>
          <w:szCs w:val="16"/>
          <w:lang w:eastAsia="en-US"/>
        </w:rPr>
        <w:t>.</w:t>
      </w:r>
    </w:p>
    <w:p w14:paraId="3582010E" w14:textId="372847D3" w:rsidR="0052431C" w:rsidRDefault="0052431C" w:rsidP="009C7335">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Une inscription payée par chèque sera traitée à réception du règlement, celui-ci étant encaissé. Il n’est pas possible de régler une inscription par chèque émis par une banque hors de France.</w:t>
      </w:r>
      <w:r w:rsidR="007804D7">
        <w:rPr>
          <w:rFonts w:asciiTheme="minorHAnsi" w:eastAsiaTheme="minorHAnsi" w:hAnsiTheme="minorHAnsi" w:cstheme="minorBidi"/>
          <w:sz w:val="16"/>
          <w:szCs w:val="16"/>
          <w:lang w:eastAsia="en-US"/>
        </w:rPr>
        <w:t xml:space="preserve"> Le règlement doit être effectué en totalité 8 jours avant le départ</w:t>
      </w:r>
    </w:p>
    <w:p w14:paraId="4717F4E3" w14:textId="77777777" w:rsidR="009C7335" w:rsidRPr="009C7335" w:rsidRDefault="009C7335" w:rsidP="009C7335">
      <w:pPr>
        <w:spacing w:line="259" w:lineRule="auto"/>
        <w:jc w:val="both"/>
        <w:rPr>
          <w:rFonts w:asciiTheme="minorHAnsi" w:eastAsiaTheme="minorHAnsi" w:hAnsiTheme="minorHAnsi" w:cstheme="minorBidi"/>
          <w:sz w:val="6"/>
          <w:szCs w:val="6"/>
          <w:lang w:eastAsia="en-US"/>
        </w:rPr>
      </w:pPr>
    </w:p>
    <w:p w14:paraId="576F4A87" w14:textId="77777777" w:rsidR="0052431C" w:rsidRPr="0052431C" w:rsidRDefault="0052431C" w:rsidP="0052431C">
      <w:pPr>
        <w:spacing w:line="259" w:lineRule="auto"/>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w:t>
      </w:r>
      <w:r w:rsidRPr="0052431C">
        <w:rPr>
          <w:rFonts w:asciiTheme="minorHAnsi" w:eastAsiaTheme="minorHAnsi" w:hAnsiTheme="minorHAnsi" w:cstheme="minorBidi"/>
          <w:b/>
          <w:sz w:val="16"/>
          <w:szCs w:val="16"/>
          <w:lang w:eastAsia="en-US"/>
        </w:rPr>
        <w:t>ARTICLE 4 : ANNULATION</w:t>
      </w:r>
    </w:p>
    <w:p w14:paraId="638B1214" w14:textId="3611C5FA" w:rsidR="0052431C" w:rsidRPr="0052431C" w:rsidRDefault="0052431C" w:rsidP="0052431C">
      <w:pPr>
        <w:spacing w:line="259" w:lineRule="auto"/>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Toute annulation doit être signifiée à l</w:t>
      </w:r>
      <w:r w:rsidR="00FA37D1">
        <w:rPr>
          <w:rFonts w:asciiTheme="minorHAnsi" w:eastAsiaTheme="minorHAnsi" w:hAnsiTheme="minorHAnsi" w:cstheme="minorBidi"/>
          <w:sz w:val="16"/>
          <w:szCs w:val="16"/>
          <w:lang w:eastAsia="en-US"/>
        </w:rPr>
        <w:t>a paroisse organi</w:t>
      </w:r>
      <w:r w:rsidR="00905479">
        <w:rPr>
          <w:rFonts w:asciiTheme="minorHAnsi" w:eastAsiaTheme="minorHAnsi" w:hAnsiTheme="minorHAnsi" w:cstheme="minorBidi"/>
          <w:sz w:val="16"/>
          <w:szCs w:val="16"/>
          <w:lang w:eastAsia="en-US"/>
        </w:rPr>
        <w:t>satrice qui informera l</w:t>
      </w:r>
      <w:r w:rsidRPr="0052431C">
        <w:rPr>
          <w:rFonts w:asciiTheme="minorHAnsi" w:eastAsiaTheme="minorHAnsi" w:hAnsiTheme="minorHAnsi" w:cstheme="minorBidi"/>
          <w:sz w:val="16"/>
          <w:szCs w:val="16"/>
          <w:lang w:eastAsia="en-US"/>
        </w:rPr>
        <w:t>’ADL-Service des pèlerinages</w:t>
      </w:r>
      <w:r w:rsidR="00905479">
        <w:rPr>
          <w:rFonts w:asciiTheme="minorHAnsi" w:eastAsiaTheme="minorHAnsi" w:hAnsiTheme="minorHAnsi" w:cstheme="minorBidi"/>
          <w:sz w:val="16"/>
          <w:szCs w:val="16"/>
          <w:lang w:eastAsia="en-US"/>
        </w:rPr>
        <w:t> :</w:t>
      </w:r>
    </w:p>
    <w:p w14:paraId="69417ED3" w14:textId="4AE52E2E" w:rsidR="0052431C" w:rsidRPr="00AF0E55" w:rsidRDefault="007520DE" w:rsidP="0052431C">
      <w:pPr>
        <w:numPr>
          <w:ilvl w:val="0"/>
          <w:numId w:val="14"/>
        </w:numPr>
        <w:spacing w:after="160" w:line="259" w:lineRule="auto"/>
        <w:contextualSpacing/>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w:t>
      </w:r>
      <w:r w:rsidR="0052431C" w:rsidRPr="0052431C">
        <w:rPr>
          <w:rFonts w:asciiTheme="minorHAnsi" w:eastAsiaTheme="minorHAnsi" w:hAnsiTheme="minorHAnsi" w:cstheme="minorBidi"/>
          <w:sz w:val="16"/>
          <w:szCs w:val="16"/>
          <w:lang w:eastAsia="en-US"/>
        </w:rPr>
        <w:t xml:space="preserve">oit par courriel envoyé à : </w:t>
      </w:r>
      <w:hyperlink r:id="rId13" w:history="1">
        <w:r w:rsidR="00E24F8F" w:rsidRPr="001F318D">
          <w:rPr>
            <w:rFonts w:asciiTheme="minorHAnsi" w:eastAsiaTheme="minorHAnsi" w:hAnsiTheme="minorHAnsi" w:cstheme="minorBidi"/>
            <w:sz w:val="16"/>
            <w:szCs w:val="16"/>
            <w:lang w:eastAsia="en-US"/>
          </w:rPr>
          <w:t>c.buisse@lyon.catholique.fr</w:t>
        </w:r>
      </w:hyperlink>
      <w:r w:rsidR="00E24F8F" w:rsidRPr="001F318D">
        <w:rPr>
          <w:rFonts w:asciiTheme="minorHAnsi" w:eastAsiaTheme="minorHAnsi" w:hAnsiTheme="minorHAnsi" w:cstheme="minorBidi"/>
          <w:sz w:val="16"/>
          <w:szCs w:val="16"/>
          <w:lang w:eastAsia="en-US"/>
        </w:rPr>
        <w:tab/>
      </w:r>
      <w:r w:rsidR="00AF0E55" w:rsidRPr="001F318D">
        <w:rPr>
          <w:rFonts w:asciiTheme="minorHAnsi" w:eastAsiaTheme="minorHAnsi" w:hAnsiTheme="minorHAnsi" w:cstheme="minorBidi"/>
          <w:sz w:val="16"/>
          <w:szCs w:val="16"/>
          <w:lang w:eastAsia="en-US"/>
        </w:rPr>
        <w:t xml:space="preserve">. </w:t>
      </w:r>
    </w:p>
    <w:p w14:paraId="10AB64A2" w14:textId="1C4BC4CB" w:rsidR="0052431C" w:rsidRPr="001F318D" w:rsidRDefault="007520DE" w:rsidP="0052431C">
      <w:pPr>
        <w:numPr>
          <w:ilvl w:val="0"/>
          <w:numId w:val="14"/>
        </w:numPr>
        <w:spacing w:after="160" w:line="259" w:lineRule="auto"/>
        <w:contextualSpacing/>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w:t>
      </w:r>
      <w:r w:rsidR="0052431C" w:rsidRPr="0052431C">
        <w:rPr>
          <w:rFonts w:asciiTheme="minorHAnsi" w:eastAsiaTheme="minorHAnsi" w:hAnsiTheme="minorHAnsi" w:cstheme="minorBidi"/>
          <w:sz w:val="16"/>
          <w:szCs w:val="16"/>
          <w:lang w:eastAsia="en-US"/>
        </w:rPr>
        <w:t xml:space="preserve">oit par courrier postal avec accusé de réception adressé à </w:t>
      </w:r>
      <w:r w:rsidR="00E24F8F" w:rsidRPr="001F318D">
        <w:rPr>
          <w:rFonts w:asciiTheme="minorHAnsi" w:eastAsiaTheme="minorHAnsi" w:hAnsiTheme="minorHAnsi" w:cstheme="minorBidi"/>
          <w:sz w:val="16"/>
          <w:szCs w:val="16"/>
          <w:lang w:eastAsia="en-US"/>
        </w:rPr>
        <w:t>Paroisse de Givors Grigny 6</w:t>
      </w:r>
      <w:r w:rsidR="00387872" w:rsidRPr="001F318D">
        <w:rPr>
          <w:rFonts w:asciiTheme="minorHAnsi" w:eastAsiaTheme="minorHAnsi" w:hAnsiTheme="minorHAnsi" w:cstheme="minorBidi"/>
          <w:sz w:val="16"/>
          <w:szCs w:val="16"/>
          <w:lang w:eastAsia="en-US"/>
        </w:rPr>
        <w:t xml:space="preserve"> rue Victor Hugo – 69700 Givors</w:t>
      </w:r>
    </w:p>
    <w:p w14:paraId="518BA45E" w14:textId="32F750C6" w:rsidR="00CA3443" w:rsidRDefault="00A2734D" w:rsidP="00AE0A70">
      <w:pPr>
        <w:spacing w:line="259" w:lineRule="auto"/>
        <w:jc w:val="both"/>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 xml:space="preserve">. </w:t>
      </w:r>
      <w:r w:rsidR="00C713DE">
        <w:rPr>
          <w:rFonts w:asciiTheme="minorHAnsi" w:eastAsiaTheme="minorHAnsi" w:hAnsiTheme="minorHAnsi" w:cstheme="minorBidi"/>
          <w:sz w:val="16"/>
          <w:szCs w:val="16"/>
          <w:lang w:eastAsia="en-US"/>
        </w:rPr>
        <w:t>C</w:t>
      </w:r>
      <w:r w:rsidR="00CA3443" w:rsidRPr="0052431C">
        <w:rPr>
          <w:rFonts w:asciiTheme="minorHAnsi" w:eastAsiaTheme="minorHAnsi" w:hAnsiTheme="minorHAnsi" w:cstheme="minorBidi"/>
          <w:sz w:val="16"/>
          <w:szCs w:val="16"/>
          <w:lang w:eastAsia="en-US"/>
        </w:rPr>
        <w:t>onditions d’annulation, hors cas de force majeure</w:t>
      </w:r>
      <w:r w:rsidR="00AE0A70">
        <w:rPr>
          <w:rFonts w:asciiTheme="minorHAnsi" w:eastAsiaTheme="minorHAnsi" w:hAnsiTheme="minorHAnsi" w:cstheme="minorBidi"/>
          <w:sz w:val="16"/>
          <w:szCs w:val="16"/>
          <w:lang w:eastAsia="en-US"/>
        </w:rPr>
        <w:t> : p</w:t>
      </w:r>
      <w:r w:rsidR="00CA3443">
        <w:rPr>
          <w:rFonts w:asciiTheme="minorHAnsi" w:eastAsiaTheme="minorHAnsi" w:hAnsiTheme="minorHAnsi" w:cstheme="minorBidi"/>
          <w:sz w:val="16"/>
          <w:szCs w:val="16"/>
          <w:lang w:eastAsia="en-US"/>
        </w:rPr>
        <w:t>our toute annulation qui ne serait pas justifiée</w:t>
      </w:r>
      <w:r w:rsidR="00CA3443" w:rsidRPr="00CD6734">
        <w:rPr>
          <w:rFonts w:asciiTheme="minorHAnsi" w:eastAsiaTheme="minorHAnsi" w:hAnsiTheme="minorHAnsi" w:cstheme="minorBidi"/>
          <w:sz w:val="16"/>
          <w:szCs w:val="16"/>
          <w:lang w:eastAsia="en-US"/>
        </w:rPr>
        <w:t xml:space="preserve"> d’un cas de force majeure, il sera retenu : </w:t>
      </w:r>
    </w:p>
    <w:p w14:paraId="752D7A78" w14:textId="761DBE30" w:rsidR="00CA3443" w:rsidRPr="00CD6734" w:rsidRDefault="00CA3443" w:rsidP="00CA3443">
      <w:pPr>
        <w:spacing w:after="4" w:line="250" w:lineRule="auto"/>
        <w:ind w:firstLine="426"/>
        <w:rPr>
          <w:rFonts w:asciiTheme="minorHAnsi" w:eastAsiaTheme="minorHAnsi" w:hAnsiTheme="minorHAnsi" w:cstheme="minorBidi"/>
          <w:sz w:val="16"/>
          <w:szCs w:val="16"/>
          <w:lang w:eastAsia="en-US"/>
        </w:rPr>
      </w:pPr>
      <w:r w:rsidRPr="00CD6734">
        <w:rPr>
          <w:rFonts w:asciiTheme="minorHAnsi" w:eastAsiaTheme="minorHAnsi" w:hAnsiTheme="minorHAnsi" w:cstheme="minorBidi"/>
          <w:sz w:val="16"/>
          <w:szCs w:val="16"/>
          <w:lang w:eastAsia="en-US"/>
        </w:rPr>
        <w:t>-</w:t>
      </w:r>
      <w:r w:rsidRPr="00CD6734">
        <w:rPr>
          <w:rFonts w:asciiTheme="minorHAnsi" w:eastAsiaTheme="minorHAnsi" w:hAnsiTheme="minorHAnsi" w:cstheme="minorBidi"/>
          <w:sz w:val="16"/>
          <w:szCs w:val="16"/>
          <w:lang w:eastAsia="en-US"/>
        </w:rPr>
        <w:tab/>
        <w:t xml:space="preserve"> </w:t>
      </w:r>
      <w:r>
        <w:rPr>
          <w:rFonts w:asciiTheme="minorHAnsi" w:eastAsiaTheme="minorHAnsi" w:hAnsiTheme="minorHAnsi" w:cstheme="minorBidi"/>
          <w:sz w:val="16"/>
          <w:szCs w:val="16"/>
          <w:lang w:eastAsia="en-US"/>
        </w:rPr>
        <w:t xml:space="preserve">plus de </w:t>
      </w:r>
      <w:r w:rsidRPr="00CD6734">
        <w:rPr>
          <w:rFonts w:asciiTheme="minorHAnsi" w:eastAsiaTheme="minorHAnsi" w:hAnsiTheme="minorHAnsi" w:cstheme="minorBidi"/>
          <w:sz w:val="16"/>
          <w:szCs w:val="16"/>
          <w:lang w:eastAsia="en-US"/>
        </w:rPr>
        <w:t xml:space="preserve">30 jours avant le départ : </w:t>
      </w:r>
      <w:r w:rsidR="00387872" w:rsidRPr="00387872">
        <w:rPr>
          <w:rFonts w:asciiTheme="minorHAnsi" w:eastAsiaTheme="minorHAnsi" w:hAnsiTheme="minorHAnsi" w:cstheme="minorBidi"/>
          <w:sz w:val="16"/>
          <w:szCs w:val="16"/>
          <w:lang w:eastAsia="en-US"/>
        </w:rPr>
        <w:t>25</w:t>
      </w:r>
      <w:r w:rsidRPr="00387872">
        <w:rPr>
          <w:rFonts w:asciiTheme="minorHAnsi" w:eastAsiaTheme="minorHAnsi" w:hAnsiTheme="minorHAnsi" w:cstheme="minorBidi"/>
          <w:sz w:val="16"/>
          <w:szCs w:val="16"/>
          <w:lang w:eastAsia="en-US"/>
        </w:rPr>
        <w:t>€</w:t>
      </w:r>
      <w:r>
        <w:rPr>
          <w:rFonts w:asciiTheme="minorHAnsi" w:eastAsiaTheme="minorHAnsi" w:hAnsiTheme="minorHAnsi" w:cstheme="minorBidi"/>
          <w:sz w:val="16"/>
          <w:szCs w:val="16"/>
          <w:lang w:eastAsia="en-US"/>
        </w:rPr>
        <w:t xml:space="preserve"> pour les frais de dossier </w:t>
      </w:r>
    </w:p>
    <w:p w14:paraId="6CC04301" w14:textId="77777777" w:rsidR="00CA3443" w:rsidRPr="00CD6734" w:rsidRDefault="00CA3443" w:rsidP="00CA3443">
      <w:pPr>
        <w:spacing w:after="4" w:line="250" w:lineRule="auto"/>
        <w:ind w:firstLine="426"/>
        <w:rPr>
          <w:rFonts w:asciiTheme="minorHAnsi" w:eastAsiaTheme="minorHAnsi" w:hAnsiTheme="minorHAnsi" w:cstheme="minorBidi"/>
          <w:sz w:val="16"/>
          <w:szCs w:val="16"/>
          <w:lang w:eastAsia="en-US"/>
        </w:rPr>
      </w:pPr>
      <w:r w:rsidRPr="00CD6734">
        <w:rPr>
          <w:rFonts w:asciiTheme="minorHAnsi" w:eastAsiaTheme="minorHAnsi" w:hAnsiTheme="minorHAnsi" w:cstheme="minorBidi"/>
          <w:sz w:val="16"/>
          <w:szCs w:val="16"/>
          <w:lang w:eastAsia="en-US"/>
        </w:rPr>
        <w:t>-</w:t>
      </w:r>
      <w:r w:rsidRPr="00CD6734">
        <w:rPr>
          <w:rFonts w:asciiTheme="minorHAnsi" w:eastAsiaTheme="minorHAnsi" w:hAnsiTheme="minorHAnsi" w:cstheme="minorBidi"/>
          <w:sz w:val="16"/>
          <w:szCs w:val="16"/>
          <w:lang w:eastAsia="en-US"/>
        </w:rPr>
        <w:tab/>
        <w:t xml:space="preserve"> entre 30 et 20 jours avant le départ : 30 % du montant total</w:t>
      </w:r>
    </w:p>
    <w:p w14:paraId="26D76F7B" w14:textId="77777777" w:rsidR="00CA3443" w:rsidRPr="00CD6734" w:rsidRDefault="00CA3443" w:rsidP="00CA3443">
      <w:pPr>
        <w:spacing w:after="4" w:line="250" w:lineRule="auto"/>
        <w:ind w:firstLine="426"/>
        <w:rPr>
          <w:rFonts w:asciiTheme="minorHAnsi" w:eastAsiaTheme="minorHAnsi" w:hAnsiTheme="minorHAnsi" w:cstheme="minorBidi"/>
          <w:sz w:val="16"/>
          <w:szCs w:val="16"/>
          <w:lang w:eastAsia="en-US"/>
        </w:rPr>
      </w:pPr>
      <w:r w:rsidRPr="00CD6734">
        <w:rPr>
          <w:rFonts w:asciiTheme="minorHAnsi" w:eastAsiaTheme="minorHAnsi" w:hAnsiTheme="minorHAnsi" w:cstheme="minorBidi"/>
          <w:sz w:val="16"/>
          <w:szCs w:val="16"/>
          <w:lang w:eastAsia="en-US"/>
        </w:rPr>
        <w:t xml:space="preserve">- </w:t>
      </w:r>
      <w:r w:rsidRPr="00CD6734">
        <w:rPr>
          <w:rFonts w:asciiTheme="minorHAnsi" w:eastAsiaTheme="minorHAnsi" w:hAnsiTheme="minorHAnsi" w:cstheme="minorBidi"/>
          <w:sz w:val="16"/>
          <w:szCs w:val="16"/>
          <w:lang w:eastAsia="en-US"/>
        </w:rPr>
        <w:tab/>
        <w:t>entre 19 et 7 jours avant le départ : 60 % du montant total</w:t>
      </w:r>
    </w:p>
    <w:p w14:paraId="31DC8DBD" w14:textId="77777777" w:rsidR="00CA3443" w:rsidRPr="00CD6734" w:rsidRDefault="00CA3443" w:rsidP="00CA3443">
      <w:pPr>
        <w:spacing w:after="4" w:line="250" w:lineRule="auto"/>
        <w:ind w:firstLine="426"/>
        <w:rPr>
          <w:rFonts w:asciiTheme="minorHAnsi" w:eastAsiaTheme="minorHAnsi" w:hAnsiTheme="minorHAnsi" w:cstheme="minorBidi"/>
          <w:sz w:val="16"/>
          <w:szCs w:val="16"/>
          <w:lang w:eastAsia="en-US"/>
        </w:rPr>
      </w:pPr>
      <w:r w:rsidRPr="00CD6734">
        <w:rPr>
          <w:rFonts w:asciiTheme="minorHAnsi" w:eastAsiaTheme="minorHAnsi" w:hAnsiTheme="minorHAnsi" w:cstheme="minorBidi"/>
          <w:sz w:val="16"/>
          <w:szCs w:val="16"/>
          <w:lang w:eastAsia="en-US"/>
        </w:rPr>
        <w:t xml:space="preserve">- </w:t>
      </w:r>
      <w:r w:rsidRPr="00CD6734">
        <w:rPr>
          <w:rFonts w:asciiTheme="minorHAnsi" w:eastAsiaTheme="minorHAnsi" w:hAnsiTheme="minorHAnsi" w:cstheme="minorBidi"/>
          <w:sz w:val="16"/>
          <w:szCs w:val="16"/>
          <w:lang w:eastAsia="en-US"/>
        </w:rPr>
        <w:tab/>
        <w:t xml:space="preserve">entre 6 et 2 jours avant le départ : 80 % du montant total </w:t>
      </w:r>
    </w:p>
    <w:p w14:paraId="75364D25" w14:textId="77777777" w:rsidR="00CA3443" w:rsidRPr="00CD6734" w:rsidRDefault="00CA3443" w:rsidP="00CA3443">
      <w:pPr>
        <w:spacing w:after="4" w:line="250" w:lineRule="auto"/>
        <w:ind w:firstLine="426"/>
        <w:rPr>
          <w:rFonts w:asciiTheme="minorHAnsi" w:eastAsiaTheme="minorHAnsi" w:hAnsiTheme="minorHAnsi" w:cstheme="minorBidi"/>
          <w:sz w:val="16"/>
          <w:szCs w:val="16"/>
          <w:lang w:eastAsia="en-US"/>
        </w:rPr>
      </w:pPr>
      <w:r w:rsidRPr="00CD6734">
        <w:rPr>
          <w:rFonts w:asciiTheme="minorHAnsi" w:eastAsiaTheme="minorHAnsi" w:hAnsiTheme="minorHAnsi" w:cstheme="minorBidi"/>
          <w:sz w:val="16"/>
          <w:szCs w:val="16"/>
          <w:lang w:eastAsia="en-US"/>
        </w:rPr>
        <w:t xml:space="preserve">- </w:t>
      </w:r>
      <w:r w:rsidRPr="00CD6734">
        <w:rPr>
          <w:rFonts w:asciiTheme="minorHAnsi" w:eastAsiaTheme="minorHAnsi" w:hAnsiTheme="minorHAnsi" w:cstheme="minorBidi"/>
          <w:sz w:val="16"/>
          <w:szCs w:val="16"/>
          <w:lang w:eastAsia="en-US"/>
        </w:rPr>
        <w:tab/>
        <w:t xml:space="preserve">à moins de 2 jours avant le départ : 100 % du montant total </w:t>
      </w:r>
    </w:p>
    <w:p w14:paraId="3F3A7B34" w14:textId="759B0070" w:rsidR="00CA3443" w:rsidRPr="0052431C" w:rsidRDefault="00CA3443" w:rsidP="00CA3443">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 xml:space="preserve">Tout </w:t>
      </w:r>
      <w:r>
        <w:rPr>
          <w:rFonts w:asciiTheme="minorHAnsi" w:eastAsiaTheme="minorHAnsi" w:hAnsiTheme="minorHAnsi" w:cstheme="minorBidi"/>
          <w:sz w:val="16"/>
          <w:szCs w:val="16"/>
          <w:lang w:eastAsia="en-US"/>
        </w:rPr>
        <w:t>pèlerinage</w:t>
      </w:r>
      <w:r w:rsidRPr="0052431C">
        <w:rPr>
          <w:rFonts w:asciiTheme="minorHAnsi" w:eastAsiaTheme="minorHAnsi" w:hAnsiTheme="minorHAnsi" w:cstheme="minorBidi"/>
          <w:sz w:val="16"/>
          <w:szCs w:val="16"/>
          <w:lang w:eastAsia="en-US"/>
        </w:rPr>
        <w:t xml:space="preserve"> interrompu du fait du voyageur, hors cas de force majeure, ne donne lieu à aucun remboursement.</w:t>
      </w:r>
    </w:p>
    <w:p w14:paraId="41954FFC" w14:textId="77777777" w:rsidR="00CA3443" w:rsidRPr="0052431C" w:rsidRDefault="00CA3443" w:rsidP="00CA3443">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Si le participant n’annule pas sa participation ou ne se présente pas au départ, il ne sera procédé à aucun remboursement. De même s’il ne peut présenter les documents obligatoires ou de santé exigés pour sa participation.</w:t>
      </w:r>
    </w:p>
    <w:p w14:paraId="182A4513" w14:textId="019F04A3" w:rsidR="00CA3443" w:rsidRPr="00E84AF2" w:rsidRDefault="008D5630" w:rsidP="00CA3443">
      <w:pPr>
        <w:spacing w:line="259" w:lineRule="auto"/>
        <w:jc w:val="both"/>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 xml:space="preserve">. </w:t>
      </w:r>
      <w:r w:rsidR="00CA3443" w:rsidRPr="007804D7">
        <w:rPr>
          <w:rFonts w:asciiTheme="minorHAnsi" w:eastAsiaTheme="minorHAnsi" w:hAnsiTheme="minorHAnsi" w:cstheme="minorBidi"/>
          <w:sz w:val="14"/>
          <w:szCs w:val="14"/>
          <w:lang w:eastAsia="en-US"/>
        </w:rPr>
        <w:t>Le participant peut annuler son inscription par suite d’un cas de force majeure tel que :</w:t>
      </w:r>
    </w:p>
    <w:p w14:paraId="28A8AB2B" w14:textId="77777777" w:rsidR="00CA3443" w:rsidRDefault="00CA3443" w:rsidP="00CA3443">
      <w:pPr>
        <w:numPr>
          <w:ilvl w:val="0"/>
          <w:numId w:val="14"/>
        </w:numPr>
        <w:spacing w:after="160" w:line="259" w:lineRule="auto"/>
        <w:contextualSpacing/>
        <w:jc w:val="both"/>
        <w:rPr>
          <w:rFonts w:asciiTheme="minorHAnsi" w:eastAsiaTheme="minorHAnsi" w:hAnsiTheme="minorHAnsi" w:cstheme="minorBidi"/>
          <w:sz w:val="16"/>
          <w:szCs w:val="16"/>
          <w:lang w:eastAsia="en-US"/>
        </w:rPr>
      </w:pPr>
      <w:r w:rsidRPr="00E84AF2">
        <w:rPr>
          <w:rFonts w:asciiTheme="minorHAnsi" w:eastAsiaTheme="minorHAnsi" w:hAnsiTheme="minorHAnsi" w:cstheme="minorBidi"/>
          <w:sz w:val="16"/>
          <w:szCs w:val="16"/>
          <w:lang w:eastAsia="en-US"/>
        </w:rPr>
        <w:t xml:space="preserve">Le décès, un accident ou une maladie subite </w:t>
      </w:r>
      <w:r>
        <w:rPr>
          <w:rFonts w:asciiTheme="minorHAnsi" w:eastAsiaTheme="minorHAnsi" w:hAnsiTheme="minorHAnsi" w:cstheme="minorBidi"/>
          <w:sz w:val="16"/>
          <w:szCs w:val="16"/>
          <w:lang w:eastAsia="en-US"/>
        </w:rPr>
        <w:t xml:space="preserve">grave </w:t>
      </w:r>
    </w:p>
    <w:p w14:paraId="69BB4C1D" w14:textId="77777777" w:rsidR="00CA3443" w:rsidRPr="00E84AF2" w:rsidRDefault="00CA3443" w:rsidP="00CA3443">
      <w:pPr>
        <w:numPr>
          <w:ilvl w:val="0"/>
          <w:numId w:val="14"/>
        </w:numPr>
        <w:spacing w:after="160" w:line="259" w:lineRule="auto"/>
        <w:contextualSpacing/>
        <w:jc w:val="both"/>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 xml:space="preserve">Une maladie subite </w:t>
      </w:r>
      <w:r w:rsidRPr="00E84AF2">
        <w:rPr>
          <w:rFonts w:asciiTheme="minorHAnsi" w:eastAsiaTheme="minorHAnsi" w:hAnsiTheme="minorHAnsi" w:cstheme="minorBidi"/>
          <w:sz w:val="16"/>
          <w:szCs w:val="16"/>
          <w:lang w:eastAsia="en-US"/>
        </w:rPr>
        <w:t>mettant en danger la vie d’un proche parent</w:t>
      </w:r>
    </w:p>
    <w:p w14:paraId="5163D6EA" w14:textId="77777777" w:rsidR="00CA3443" w:rsidRPr="00E84AF2" w:rsidRDefault="00CA3443" w:rsidP="00CA3443">
      <w:pPr>
        <w:numPr>
          <w:ilvl w:val="0"/>
          <w:numId w:val="14"/>
        </w:numPr>
        <w:spacing w:after="160" w:line="259" w:lineRule="auto"/>
        <w:contextualSpacing/>
        <w:jc w:val="both"/>
        <w:rPr>
          <w:rFonts w:asciiTheme="minorHAnsi" w:eastAsiaTheme="minorHAnsi" w:hAnsiTheme="minorHAnsi" w:cstheme="minorBidi"/>
          <w:sz w:val="16"/>
          <w:szCs w:val="16"/>
          <w:lang w:eastAsia="en-US"/>
        </w:rPr>
      </w:pPr>
      <w:r w:rsidRPr="00E84AF2">
        <w:rPr>
          <w:rFonts w:asciiTheme="minorHAnsi" w:eastAsiaTheme="minorHAnsi" w:hAnsiTheme="minorHAnsi" w:cstheme="minorBidi"/>
          <w:sz w:val="16"/>
          <w:szCs w:val="16"/>
          <w:lang w:eastAsia="en-US"/>
        </w:rPr>
        <w:t>Une catastrophe naturelle impactant directement le participant</w:t>
      </w:r>
    </w:p>
    <w:p w14:paraId="7E38BBCD" w14:textId="77777777" w:rsidR="00CA3443" w:rsidRPr="00E84AF2" w:rsidRDefault="00CA3443" w:rsidP="00CA3443">
      <w:pPr>
        <w:numPr>
          <w:ilvl w:val="0"/>
          <w:numId w:val="14"/>
        </w:numPr>
        <w:spacing w:after="160" w:line="259" w:lineRule="auto"/>
        <w:contextualSpacing/>
        <w:jc w:val="both"/>
        <w:rPr>
          <w:rFonts w:asciiTheme="minorHAnsi" w:eastAsiaTheme="minorHAnsi" w:hAnsiTheme="minorHAnsi" w:cstheme="minorBidi"/>
          <w:sz w:val="16"/>
          <w:szCs w:val="16"/>
          <w:lang w:eastAsia="en-US"/>
        </w:rPr>
      </w:pPr>
      <w:r w:rsidRPr="00E84AF2">
        <w:rPr>
          <w:rFonts w:asciiTheme="minorHAnsi" w:eastAsiaTheme="minorHAnsi" w:hAnsiTheme="minorHAnsi" w:cstheme="minorBidi"/>
          <w:sz w:val="16"/>
          <w:szCs w:val="16"/>
          <w:lang w:eastAsia="en-US"/>
        </w:rPr>
        <w:t>Un sinistre survenant au domicile du participant nécessitant impérativement sa présence sur les lieux ;</w:t>
      </w:r>
    </w:p>
    <w:p w14:paraId="61899DC8" w14:textId="77777777" w:rsidR="00CA3443" w:rsidRPr="00E84AF2" w:rsidRDefault="00CA3443" w:rsidP="00CA3443">
      <w:pPr>
        <w:numPr>
          <w:ilvl w:val="0"/>
          <w:numId w:val="14"/>
        </w:numPr>
        <w:spacing w:after="160" w:line="259" w:lineRule="auto"/>
        <w:contextualSpacing/>
        <w:jc w:val="both"/>
        <w:rPr>
          <w:rFonts w:asciiTheme="minorHAnsi" w:eastAsiaTheme="minorHAnsi" w:hAnsiTheme="minorHAnsi" w:cstheme="minorBidi"/>
          <w:sz w:val="16"/>
          <w:szCs w:val="16"/>
          <w:lang w:eastAsia="en-US"/>
        </w:rPr>
      </w:pPr>
      <w:r w:rsidRPr="00E84AF2">
        <w:rPr>
          <w:rFonts w:asciiTheme="minorHAnsi" w:eastAsiaTheme="minorHAnsi" w:hAnsiTheme="minorHAnsi" w:cstheme="minorBidi"/>
          <w:sz w:val="16"/>
          <w:szCs w:val="16"/>
          <w:lang w:eastAsia="en-US"/>
        </w:rPr>
        <w:t>Obligations d’origine gouvernementale imposées par les autorités après l’inscription (fonction de juré, comparutions devant les tribunaux, affectations militaires ou gouvernementales)</w:t>
      </w:r>
    </w:p>
    <w:p w14:paraId="7776FAAA" w14:textId="77777777" w:rsidR="00CA3443" w:rsidRDefault="00CA3443" w:rsidP="00CA3443">
      <w:pPr>
        <w:spacing w:line="259" w:lineRule="auto"/>
        <w:jc w:val="both"/>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Maladie : altération soudaine et imprévisible de la santé du bénéficiaire, constatée par une autorité médicale compétente.</w:t>
      </w:r>
    </w:p>
    <w:p w14:paraId="2A7B3303" w14:textId="77777777" w:rsidR="00CA3443" w:rsidRPr="0052431C" w:rsidRDefault="00CA3443" w:rsidP="00CA3443">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La déclaration écrite faite par le participant doit obligatoirement être accompagnée de l’attestation médicale ou de toute autre pièce justifiant l’annulation, que ce soit pour maladie, accident ou cas de force majeure, dans les dix jours suivant sa déclaration d’annulation.</w:t>
      </w:r>
    </w:p>
    <w:p w14:paraId="411EE591" w14:textId="03E68C31" w:rsidR="0052431C" w:rsidRDefault="0052431C" w:rsidP="00675641">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 xml:space="preserve">Tout pèlerinage interrompu ou abrégé du fait du participant pour quelque raison que ce soit ne donnera lieu à aucune </w:t>
      </w:r>
      <w:r>
        <w:rPr>
          <w:rFonts w:asciiTheme="minorHAnsi" w:eastAsiaTheme="minorHAnsi" w:hAnsiTheme="minorHAnsi" w:cstheme="minorBidi"/>
          <w:sz w:val="16"/>
          <w:szCs w:val="16"/>
          <w:lang w:eastAsia="en-US"/>
        </w:rPr>
        <w:t>indemnisation ou remboursement.</w:t>
      </w:r>
      <w:r w:rsidR="00675641">
        <w:rPr>
          <w:rFonts w:asciiTheme="minorHAnsi" w:eastAsiaTheme="minorHAnsi" w:hAnsiTheme="minorHAnsi" w:cstheme="minorBidi"/>
          <w:sz w:val="16"/>
          <w:szCs w:val="16"/>
          <w:lang w:eastAsia="en-US"/>
        </w:rPr>
        <w:t xml:space="preserve"> </w:t>
      </w:r>
      <w:r w:rsidR="0041449C">
        <w:rPr>
          <w:rFonts w:asciiTheme="minorHAnsi" w:eastAsiaTheme="minorHAnsi" w:hAnsiTheme="minorHAnsi" w:cstheme="minorBidi"/>
          <w:sz w:val="16"/>
          <w:szCs w:val="16"/>
          <w:lang w:eastAsia="en-US"/>
        </w:rPr>
        <w:t>L’ADL</w:t>
      </w:r>
      <w:r w:rsidR="006517AD">
        <w:rPr>
          <w:rFonts w:asciiTheme="minorHAnsi" w:eastAsiaTheme="minorHAnsi" w:hAnsiTheme="minorHAnsi" w:cstheme="minorBidi"/>
          <w:sz w:val="16"/>
          <w:szCs w:val="16"/>
          <w:lang w:eastAsia="en-US"/>
        </w:rPr>
        <w:t xml:space="preserve"> </w:t>
      </w:r>
      <w:r w:rsidRPr="0052431C">
        <w:rPr>
          <w:rFonts w:asciiTheme="minorHAnsi" w:eastAsiaTheme="minorHAnsi" w:hAnsiTheme="minorHAnsi" w:cstheme="minorBidi"/>
          <w:sz w:val="16"/>
          <w:szCs w:val="16"/>
          <w:lang w:eastAsia="en-US"/>
        </w:rPr>
        <w:t xml:space="preserve">ne peut être tenue pour responsable d’un retard de préacheminement aérien, ferroviaire ou terrestre organisé par le participant indépendamment du groupe, qui entraînerait sa non-présentation au départ, pour quelque raison que ce soit, même si ce retard résulte d’un cas de force majeure, d’un cas fortuit ou du fait d’un tiers. </w:t>
      </w:r>
    </w:p>
    <w:p w14:paraId="3E9CE481" w14:textId="77777777" w:rsidR="00E24652" w:rsidRPr="00E24652" w:rsidRDefault="00E24652" w:rsidP="00675641">
      <w:pPr>
        <w:spacing w:line="259" w:lineRule="auto"/>
        <w:jc w:val="both"/>
        <w:rPr>
          <w:rFonts w:asciiTheme="minorHAnsi" w:eastAsiaTheme="minorHAnsi" w:hAnsiTheme="minorHAnsi" w:cstheme="minorBidi"/>
          <w:sz w:val="4"/>
          <w:szCs w:val="4"/>
          <w:lang w:eastAsia="en-US"/>
        </w:rPr>
      </w:pPr>
    </w:p>
    <w:p w14:paraId="5AA9191F" w14:textId="77777777" w:rsidR="00E24652" w:rsidRDefault="0052431C" w:rsidP="00FD030F">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En cas d’annulation du fait de l’ADL Service des pèlerinages, en raison d’un nombre insuffisant de participants, de raisons externes ou d’un évènement majeur à caractère exceptionnel, le participant sera prévenu dans les meilleurs délais possibles et l’ADL service des pèlerinages lui proposera le rembourseme</w:t>
      </w:r>
      <w:r w:rsidR="001829D0">
        <w:rPr>
          <w:rFonts w:asciiTheme="minorHAnsi" w:eastAsiaTheme="minorHAnsi" w:hAnsiTheme="minorHAnsi" w:cstheme="minorBidi"/>
          <w:sz w:val="16"/>
          <w:szCs w:val="16"/>
          <w:lang w:eastAsia="en-US"/>
        </w:rPr>
        <w:t xml:space="preserve">nt intégral </w:t>
      </w:r>
    </w:p>
    <w:p w14:paraId="36F275F2" w14:textId="77777777" w:rsidR="00E24652" w:rsidRPr="00E24652" w:rsidRDefault="00E24652" w:rsidP="00FD030F">
      <w:pPr>
        <w:spacing w:line="259" w:lineRule="auto"/>
        <w:jc w:val="both"/>
        <w:rPr>
          <w:rFonts w:asciiTheme="minorHAnsi" w:eastAsiaTheme="minorHAnsi" w:hAnsiTheme="minorHAnsi" w:cstheme="minorBidi"/>
          <w:sz w:val="10"/>
          <w:szCs w:val="10"/>
          <w:lang w:eastAsia="en-US"/>
        </w:rPr>
      </w:pPr>
    </w:p>
    <w:p w14:paraId="5959C13E" w14:textId="2435971A" w:rsidR="0052431C" w:rsidRDefault="001829D0" w:rsidP="00FD030F">
      <w:pPr>
        <w:spacing w:line="259" w:lineRule="auto"/>
        <w:jc w:val="both"/>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 xml:space="preserve">des sommes versées. </w:t>
      </w:r>
      <w:r w:rsidR="0052431C" w:rsidRPr="0052431C">
        <w:rPr>
          <w:rFonts w:asciiTheme="minorHAnsi" w:eastAsiaTheme="minorHAnsi" w:hAnsiTheme="minorHAnsi" w:cstheme="minorBidi"/>
          <w:sz w:val="16"/>
          <w:szCs w:val="16"/>
          <w:lang w:eastAsia="en-US"/>
        </w:rPr>
        <w:t>Dans le cas où le pèlerinage en cours serait interrompu pour des évènements politiques, climatiques ou indépendants de l’ADL service des pèlerinages, sa responsabilité ne pourrait être engagée et le participant ne pourrait prétendre à aucun remboursement.</w:t>
      </w:r>
    </w:p>
    <w:p w14:paraId="3C67D32E" w14:textId="77777777" w:rsidR="009C7335" w:rsidRPr="009C7335" w:rsidRDefault="009C7335" w:rsidP="009C7335">
      <w:pPr>
        <w:spacing w:line="259" w:lineRule="auto"/>
        <w:jc w:val="both"/>
        <w:rPr>
          <w:rFonts w:asciiTheme="minorHAnsi" w:eastAsiaTheme="minorHAnsi" w:hAnsiTheme="minorHAnsi" w:cstheme="minorBidi"/>
          <w:sz w:val="6"/>
          <w:szCs w:val="6"/>
          <w:lang w:eastAsia="en-US"/>
        </w:rPr>
      </w:pPr>
    </w:p>
    <w:p w14:paraId="635751FF" w14:textId="77777777" w:rsidR="0052431C" w:rsidRPr="0052431C" w:rsidRDefault="0052431C" w:rsidP="0052431C">
      <w:pPr>
        <w:spacing w:line="259" w:lineRule="auto"/>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w:t>
      </w:r>
      <w:r w:rsidRPr="0052431C">
        <w:rPr>
          <w:rFonts w:asciiTheme="minorHAnsi" w:eastAsiaTheme="minorHAnsi" w:hAnsiTheme="minorHAnsi" w:cstheme="minorBidi"/>
          <w:b/>
          <w:sz w:val="16"/>
          <w:szCs w:val="16"/>
          <w:lang w:eastAsia="en-US"/>
        </w:rPr>
        <w:t>ARTICLE 5 : RESPONSABILITE</w:t>
      </w:r>
    </w:p>
    <w:p w14:paraId="09C6B76F" w14:textId="4BE54AEF" w:rsidR="0052431C" w:rsidRPr="0052431C" w:rsidRDefault="0052431C" w:rsidP="00FD030F">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L’ADL Service des pèlerinages garantit le bon déroulement du pèlerinage en France ou à l’étranger et apporte une aide aux participants en difficulté, sans toutefois être tenu pour responsable de l’inexécution ou de la mauvaise exécution des services prévus au contrat imputables aux participants, à des cas fortuits, à des causes de force majeure ou du fait d’un tiers.</w:t>
      </w:r>
      <w:r w:rsidR="001E4697">
        <w:rPr>
          <w:rFonts w:asciiTheme="minorHAnsi" w:eastAsiaTheme="minorHAnsi" w:hAnsiTheme="minorHAnsi" w:cstheme="minorBidi"/>
          <w:sz w:val="16"/>
          <w:szCs w:val="16"/>
          <w:lang w:eastAsia="en-US"/>
        </w:rPr>
        <w:t xml:space="preserve"> </w:t>
      </w:r>
      <w:r w:rsidRPr="0052431C">
        <w:rPr>
          <w:rFonts w:asciiTheme="minorHAnsi" w:eastAsiaTheme="minorHAnsi" w:hAnsiTheme="minorHAnsi" w:cstheme="minorBidi"/>
          <w:sz w:val="16"/>
          <w:szCs w:val="16"/>
          <w:lang w:eastAsia="en-US"/>
        </w:rPr>
        <w:t>L’ADL Service des Pèlerinages ne saurait se substituer à la responsabilité individuelle du participant.</w:t>
      </w:r>
      <w:r w:rsidR="001E4697">
        <w:rPr>
          <w:rFonts w:asciiTheme="minorHAnsi" w:eastAsiaTheme="minorHAnsi" w:hAnsiTheme="minorHAnsi" w:cstheme="minorBidi"/>
          <w:sz w:val="16"/>
          <w:szCs w:val="16"/>
          <w:lang w:eastAsia="en-US"/>
        </w:rPr>
        <w:t xml:space="preserve"> </w:t>
      </w:r>
      <w:r w:rsidRPr="0052431C">
        <w:rPr>
          <w:rFonts w:asciiTheme="minorHAnsi" w:eastAsiaTheme="minorHAnsi" w:hAnsiTheme="minorHAnsi" w:cstheme="minorBidi"/>
          <w:sz w:val="16"/>
          <w:szCs w:val="16"/>
          <w:lang w:eastAsia="en-US"/>
        </w:rPr>
        <w:t>Il est précisé que toutes les activités délivrées par un prestataire extérieur relèvent de la responsabilité exclusive du prestataire extérieur qui est en charge de l’organisation.</w:t>
      </w:r>
    </w:p>
    <w:p w14:paraId="2777DAB1" w14:textId="761D5A02" w:rsidR="0052431C" w:rsidRDefault="0052431C" w:rsidP="00FD030F">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Tout dommage causé par un participant dans les locaux mis à disposition, lieux d’hébergement ou sites visités, ou encore envers un tiers est de la responsabilité personnelle (civile ou/et pénale) du participant.</w:t>
      </w:r>
    </w:p>
    <w:p w14:paraId="158E6323" w14:textId="77777777" w:rsidR="009C7335" w:rsidRPr="009C7335" w:rsidRDefault="009C7335" w:rsidP="009C7335">
      <w:pPr>
        <w:spacing w:line="259" w:lineRule="auto"/>
        <w:jc w:val="both"/>
        <w:rPr>
          <w:rFonts w:asciiTheme="minorHAnsi" w:eastAsiaTheme="minorHAnsi" w:hAnsiTheme="minorHAnsi" w:cstheme="minorBidi"/>
          <w:sz w:val="6"/>
          <w:szCs w:val="6"/>
          <w:lang w:eastAsia="en-US"/>
        </w:rPr>
      </w:pPr>
    </w:p>
    <w:p w14:paraId="3C0D8913" w14:textId="77777777" w:rsidR="0052431C" w:rsidRPr="0052431C" w:rsidRDefault="0052431C" w:rsidP="0052431C">
      <w:pPr>
        <w:spacing w:line="259" w:lineRule="auto"/>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w:t>
      </w:r>
      <w:r w:rsidRPr="0052431C">
        <w:rPr>
          <w:rFonts w:asciiTheme="minorHAnsi" w:eastAsiaTheme="minorHAnsi" w:hAnsiTheme="minorHAnsi" w:cstheme="minorBidi"/>
          <w:b/>
          <w:sz w:val="16"/>
          <w:szCs w:val="16"/>
          <w:lang w:eastAsia="en-US"/>
        </w:rPr>
        <w:t>ARTICLE 6 : ASSURANCE RESPONSABILITE CIVILE PROFESSIONNELLE</w:t>
      </w:r>
    </w:p>
    <w:p w14:paraId="6E507065" w14:textId="4D900759" w:rsidR="0052431C" w:rsidRDefault="0052431C" w:rsidP="001E4697">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L’ADL</w:t>
      </w:r>
      <w:r w:rsidR="001E4697">
        <w:rPr>
          <w:rFonts w:asciiTheme="minorHAnsi" w:eastAsiaTheme="minorHAnsi" w:hAnsiTheme="minorHAnsi" w:cstheme="minorBidi"/>
          <w:sz w:val="16"/>
          <w:szCs w:val="16"/>
          <w:lang w:eastAsia="en-US"/>
        </w:rPr>
        <w:t xml:space="preserve"> </w:t>
      </w:r>
      <w:r w:rsidRPr="0052431C">
        <w:rPr>
          <w:rFonts w:asciiTheme="minorHAnsi" w:eastAsiaTheme="minorHAnsi" w:hAnsiTheme="minorHAnsi" w:cstheme="minorBidi"/>
          <w:sz w:val="16"/>
          <w:szCs w:val="16"/>
          <w:lang w:eastAsia="en-US"/>
        </w:rPr>
        <w:t>Service des Pèlerinages a souscrit un contrat d’assurance de responsabilité civile professionnelle auprès de la Mutuelle Saint Christophe. Cette police d’assurance porte le numéro : 0020820041000287</w:t>
      </w:r>
    </w:p>
    <w:p w14:paraId="3FC7FE7E" w14:textId="77777777" w:rsidR="009C7335" w:rsidRPr="009C7335" w:rsidRDefault="009C7335" w:rsidP="009C7335">
      <w:pPr>
        <w:spacing w:line="259" w:lineRule="auto"/>
        <w:jc w:val="both"/>
        <w:rPr>
          <w:rFonts w:asciiTheme="minorHAnsi" w:eastAsiaTheme="minorHAnsi" w:hAnsiTheme="minorHAnsi" w:cstheme="minorBidi"/>
          <w:sz w:val="6"/>
          <w:szCs w:val="6"/>
          <w:lang w:eastAsia="en-US"/>
        </w:rPr>
      </w:pPr>
    </w:p>
    <w:p w14:paraId="1EF4D25F" w14:textId="77777777" w:rsidR="0052431C" w:rsidRPr="0052431C" w:rsidRDefault="0052431C" w:rsidP="0052431C">
      <w:pPr>
        <w:spacing w:line="259" w:lineRule="auto"/>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w:t>
      </w:r>
      <w:r w:rsidRPr="0052431C">
        <w:rPr>
          <w:rFonts w:asciiTheme="minorHAnsi" w:eastAsiaTheme="minorHAnsi" w:hAnsiTheme="minorHAnsi" w:cstheme="minorBidi"/>
          <w:b/>
          <w:sz w:val="16"/>
          <w:szCs w:val="16"/>
          <w:lang w:eastAsia="en-US"/>
        </w:rPr>
        <w:t>ARTICLE 7 : IMMATRICULATION AU REGISTRE DES OPERATEURS DE VOYAGES ET DE SEJOURS</w:t>
      </w:r>
    </w:p>
    <w:p w14:paraId="31374DC5" w14:textId="4B61B3DF" w:rsidR="0052431C" w:rsidRDefault="0052431C" w:rsidP="001E4697">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L’ADL</w:t>
      </w:r>
      <w:r w:rsidR="001E4697">
        <w:rPr>
          <w:rFonts w:asciiTheme="minorHAnsi" w:eastAsiaTheme="minorHAnsi" w:hAnsiTheme="minorHAnsi" w:cstheme="minorBidi"/>
          <w:sz w:val="16"/>
          <w:szCs w:val="16"/>
          <w:lang w:eastAsia="en-US"/>
        </w:rPr>
        <w:t xml:space="preserve"> </w:t>
      </w:r>
      <w:r w:rsidRPr="0052431C">
        <w:rPr>
          <w:rFonts w:asciiTheme="minorHAnsi" w:eastAsiaTheme="minorHAnsi" w:hAnsiTheme="minorHAnsi" w:cstheme="minorBidi"/>
          <w:sz w:val="16"/>
          <w:szCs w:val="16"/>
          <w:lang w:eastAsia="en-US"/>
        </w:rPr>
        <w:t>Service des pèlerinages est immatriculée au Registre des opérateurs de voyages et de séjours Atout France sous le numéro IM069110021</w:t>
      </w:r>
    </w:p>
    <w:p w14:paraId="4525A271" w14:textId="77777777" w:rsidR="009C7335" w:rsidRPr="009C7335" w:rsidRDefault="009C7335" w:rsidP="009C7335">
      <w:pPr>
        <w:spacing w:line="259" w:lineRule="auto"/>
        <w:jc w:val="both"/>
        <w:rPr>
          <w:rFonts w:asciiTheme="minorHAnsi" w:eastAsiaTheme="minorHAnsi" w:hAnsiTheme="minorHAnsi" w:cstheme="minorBidi"/>
          <w:sz w:val="6"/>
          <w:szCs w:val="6"/>
          <w:lang w:eastAsia="en-US"/>
        </w:rPr>
      </w:pPr>
    </w:p>
    <w:p w14:paraId="31AF4E71" w14:textId="77777777" w:rsidR="0052431C" w:rsidRPr="0052431C" w:rsidRDefault="0052431C" w:rsidP="0052431C">
      <w:pPr>
        <w:spacing w:line="259" w:lineRule="auto"/>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w:t>
      </w:r>
      <w:r w:rsidRPr="0052431C">
        <w:rPr>
          <w:rFonts w:asciiTheme="minorHAnsi" w:eastAsiaTheme="minorHAnsi" w:hAnsiTheme="minorHAnsi" w:cstheme="minorBidi"/>
          <w:b/>
          <w:sz w:val="16"/>
          <w:szCs w:val="16"/>
          <w:lang w:eastAsia="en-US"/>
        </w:rPr>
        <w:t>ARTICLE 8 : GARANTIE FINANCIERE</w:t>
      </w:r>
    </w:p>
    <w:p w14:paraId="2D6110A8" w14:textId="4FD5B565" w:rsidR="0052431C" w:rsidRDefault="0052431C" w:rsidP="001E4697">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Si l’organisateur devient insolvable après le début du séjour, le rapatriement des participants est garanti, l’ADL-Service des Pèlerinages a souscrit pour cela, une protection contre l’insolvabilité auprès de Atradius (159 rue Anatole France CS50118 / 92596 LEVALLOIS PERRET Cedex). Les participants peuvent prendre contact avec cette entité si des services leur sont refusés en raison de l’insolvabilité de l’ADL Service des Pèlerinages. Cette police porte le numéro : 543834-378254</w:t>
      </w:r>
    </w:p>
    <w:p w14:paraId="55F7D2FB" w14:textId="77777777" w:rsidR="009C7335" w:rsidRPr="009C7335" w:rsidRDefault="009C7335" w:rsidP="009C7335">
      <w:pPr>
        <w:spacing w:line="259" w:lineRule="auto"/>
        <w:jc w:val="both"/>
        <w:rPr>
          <w:rFonts w:asciiTheme="minorHAnsi" w:eastAsiaTheme="minorHAnsi" w:hAnsiTheme="minorHAnsi" w:cstheme="minorBidi"/>
          <w:sz w:val="6"/>
          <w:szCs w:val="6"/>
          <w:lang w:eastAsia="en-US"/>
        </w:rPr>
      </w:pPr>
    </w:p>
    <w:p w14:paraId="7FC8BB11" w14:textId="77777777" w:rsidR="0052431C" w:rsidRPr="0052431C" w:rsidRDefault="0052431C" w:rsidP="0052431C">
      <w:pPr>
        <w:spacing w:line="259" w:lineRule="auto"/>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w:t>
      </w:r>
      <w:r w:rsidRPr="0052431C">
        <w:rPr>
          <w:rFonts w:asciiTheme="minorHAnsi" w:eastAsiaTheme="minorHAnsi" w:hAnsiTheme="minorHAnsi" w:cstheme="minorBidi"/>
          <w:b/>
          <w:sz w:val="16"/>
          <w:szCs w:val="16"/>
          <w:lang w:eastAsia="en-US"/>
        </w:rPr>
        <w:t>ARTICLE 9 : DONNEES PERSONNELLES</w:t>
      </w:r>
    </w:p>
    <w:p w14:paraId="19CEA42D" w14:textId="77777777" w:rsidR="002B67DC" w:rsidRDefault="0052431C" w:rsidP="001E4697">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Les participants sont informés que dans le cadre de l’inscription à un pèlerinage, l’ADL Service des pèlerinages, sera amené à traiter leurs données à caractère personnel pour la gestion des réservations, la gestion de la relation avec les participants. Elles pourront être communiquées, le cas échéant, à des sous-traitants, partenaires, prestataires et aux autorités administratives et judiciaires pour satisfaire aux obligations légales et réglementaires.</w:t>
      </w:r>
      <w:r w:rsidR="001E4697" w:rsidRPr="0052431C">
        <w:rPr>
          <w:rFonts w:asciiTheme="minorHAnsi" w:eastAsiaTheme="minorHAnsi" w:hAnsiTheme="minorHAnsi" w:cstheme="minorBidi"/>
          <w:sz w:val="16"/>
          <w:szCs w:val="16"/>
          <w:lang w:eastAsia="en-US"/>
        </w:rPr>
        <w:t xml:space="preserve"> </w:t>
      </w:r>
    </w:p>
    <w:p w14:paraId="4C7D6F9A" w14:textId="69526A8D" w:rsidR="0052431C" w:rsidRPr="0052431C" w:rsidRDefault="0052431C" w:rsidP="001E4697">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Conformément à la réglementation en vigueur, les participants ainsi que leurs accompagnants disposent sur leurs données, telles que collectées par l’ADL Service des pèlerinages, des droits d’accès, de rectification et le cas échéant d’effacement des données qui les concernent ainsi que du droit de demander la limitation du traitement ou encore de retirer un consentement exprès précédemment consenti. Ils bénéficient également, dans la limite de la réglementation, d’un droit de donner des directives sur le sort de leurs données après leur décès. Ils disposent également d’un droit d’opposition, pour des motifs légitimes, à ce que leurs données fassent l’objet d’un traitement, ou utilisées à des fins de prospection commerciale. Il est rappelé que les droits d’opposition, de limitation ou d’effacement peuvent être limités lorsque les données personnelles collectées sont strictement indispensables à l’exécution du contrat, ou lorsque le responsable du traitement est tenu de collecter ou conserver leurs données dans le cadre d’une obligation légale.</w:t>
      </w:r>
    </w:p>
    <w:p w14:paraId="032F4A9B" w14:textId="03F37F1D" w:rsidR="0052431C" w:rsidRPr="0052431C" w:rsidRDefault="0052431C" w:rsidP="001E4697">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 xml:space="preserve">Ces droits s’exercent par courrier postal accompagné d’une copie de pièce d’identité </w:t>
      </w:r>
      <w:r w:rsidR="002F1505">
        <w:rPr>
          <w:rFonts w:asciiTheme="minorHAnsi" w:eastAsiaTheme="minorHAnsi" w:hAnsiTheme="minorHAnsi" w:cstheme="minorBidi"/>
          <w:sz w:val="16"/>
          <w:szCs w:val="16"/>
          <w:lang w:eastAsia="en-US"/>
        </w:rPr>
        <w:t xml:space="preserve">envoyés </w:t>
      </w:r>
      <w:r w:rsidRPr="0052431C">
        <w:rPr>
          <w:rFonts w:asciiTheme="minorHAnsi" w:eastAsiaTheme="minorHAnsi" w:hAnsiTheme="minorHAnsi" w:cstheme="minorBidi"/>
          <w:sz w:val="16"/>
          <w:szCs w:val="16"/>
          <w:lang w:eastAsia="en-US"/>
        </w:rPr>
        <w:t>à ADL S</w:t>
      </w:r>
      <w:r w:rsidR="000D6B74">
        <w:rPr>
          <w:rFonts w:asciiTheme="minorHAnsi" w:eastAsiaTheme="minorHAnsi" w:hAnsiTheme="minorHAnsi" w:cstheme="minorBidi"/>
          <w:sz w:val="16"/>
          <w:szCs w:val="16"/>
          <w:lang w:eastAsia="en-US"/>
        </w:rPr>
        <w:t xml:space="preserve">ervice des Pèlerinages. </w:t>
      </w:r>
    </w:p>
    <w:p w14:paraId="484DBFC0" w14:textId="1F65C020" w:rsidR="0052431C" w:rsidRPr="000D6B74" w:rsidRDefault="0052431C" w:rsidP="001E4697">
      <w:pPr>
        <w:spacing w:line="259" w:lineRule="auto"/>
        <w:jc w:val="both"/>
        <w:rPr>
          <w:rFonts w:asciiTheme="minorHAnsi" w:eastAsiaTheme="minorHAnsi" w:hAnsiTheme="minorHAnsi" w:cstheme="minorBidi"/>
          <w:sz w:val="16"/>
          <w:szCs w:val="16"/>
          <w:lang w:eastAsia="en-US"/>
        </w:rPr>
      </w:pPr>
      <w:r w:rsidRPr="000D6B74">
        <w:rPr>
          <w:rFonts w:asciiTheme="minorHAnsi" w:eastAsiaTheme="minorHAnsi" w:hAnsiTheme="minorHAnsi" w:cstheme="minorBidi"/>
          <w:sz w:val="16"/>
          <w:szCs w:val="16"/>
          <w:lang w:eastAsia="en-US"/>
        </w:rPr>
        <w:t>Les participants sont informés qu’ils peuvent introduire une réclamation auprès de la Commission Nationale de l’Informatique et des Libertés (CNIL) autorité de contrôle en charge du respect des obligations en matière de données à caractère personnel.</w:t>
      </w:r>
    </w:p>
    <w:p w14:paraId="1746362C" w14:textId="77777777" w:rsidR="009C7335" w:rsidRPr="009C7335" w:rsidRDefault="009C7335" w:rsidP="009C7335">
      <w:pPr>
        <w:spacing w:line="259" w:lineRule="auto"/>
        <w:jc w:val="both"/>
        <w:rPr>
          <w:rFonts w:asciiTheme="minorHAnsi" w:eastAsiaTheme="minorHAnsi" w:hAnsiTheme="minorHAnsi" w:cstheme="minorBidi"/>
          <w:sz w:val="6"/>
          <w:szCs w:val="6"/>
          <w:lang w:eastAsia="en-US"/>
        </w:rPr>
      </w:pPr>
    </w:p>
    <w:p w14:paraId="69C1FF5E" w14:textId="77777777" w:rsidR="0052431C" w:rsidRPr="0052431C" w:rsidRDefault="0052431C" w:rsidP="0052431C">
      <w:pPr>
        <w:spacing w:line="259" w:lineRule="auto"/>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w:t>
      </w:r>
      <w:r w:rsidRPr="0052431C">
        <w:rPr>
          <w:rFonts w:asciiTheme="minorHAnsi" w:eastAsiaTheme="minorHAnsi" w:hAnsiTheme="minorHAnsi" w:cstheme="minorBidi"/>
          <w:b/>
          <w:sz w:val="16"/>
          <w:szCs w:val="16"/>
          <w:lang w:eastAsia="en-US"/>
        </w:rPr>
        <w:t>ARTICLE 7 : DROIT APPLICABLE ET LITIGES</w:t>
      </w:r>
    </w:p>
    <w:p w14:paraId="526EA917" w14:textId="06AE8FE6" w:rsidR="0052431C" w:rsidRPr="0052431C" w:rsidRDefault="0052431C" w:rsidP="000D6B74">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Les présentes conditions et les opérations qui en découlent sont régies et soumises au droit français.</w:t>
      </w:r>
      <w:r w:rsidR="000D6B74" w:rsidRPr="0052431C">
        <w:rPr>
          <w:rFonts w:asciiTheme="minorHAnsi" w:eastAsiaTheme="minorHAnsi" w:hAnsiTheme="minorHAnsi" w:cstheme="minorBidi"/>
          <w:sz w:val="16"/>
          <w:szCs w:val="16"/>
          <w:lang w:eastAsia="en-US"/>
        </w:rPr>
        <w:t xml:space="preserve"> </w:t>
      </w:r>
      <w:r w:rsidRPr="0052431C">
        <w:rPr>
          <w:rFonts w:asciiTheme="minorHAnsi" w:eastAsiaTheme="minorHAnsi" w:hAnsiTheme="minorHAnsi" w:cstheme="minorBidi"/>
          <w:sz w:val="16"/>
          <w:szCs w:val="16"/>
          <w:lang w:eastAsia="en-US"/>
        </w:rPr>
        <w:t>Toute réclamation relative à une inscription ou un service fourni par un prestataire doit être adressée par lettre recommandée avec accusé de réception à l’ADL Service des Pèlerinages, dans les 10 jours suivant la date de réalisation du pèlerinage</w:t>
      </w:r>
      <w:r w:rsidR="00700D4F">
        <w:rPr>
          <w:rFonts w:asciiTheme="minorHAnsi" w:eastAsiaTheme="minorHAnsi" w:hAnsiTheme="minorHAnsi" w:cstheme="minorBidi"/>
          <w:sz w:val="16"/>
          <w:szCs w:val="16"/>
          <w:lang w:eastAsia="en-US"/>
        </w:rPr>
        <w:t xml:space="preserve">. </w:t>
      </w:r>
    </w:p>
    <w:p w14:paraId="24A32E5C" w14:textId="35541962" w:rsidR="009B728A" w:rsidRPr="0052431C" w:rsidRDefault="0052431C" w:rsidP="000D6B74">
      <w:pPr>
        <w:spacing w:line="259" w:lineRule="auto"/>
        <w:jc w:val="both"/>
        <w:rPr>
          <w:rFonts w:asciiTheme="minorHAnsi" w:eastAsiaTheme="minorHAnsi" w:hAnsiTheme="minorHAnsi" w:cstheme="minorBidi"/>
          <w:sz w:val="16"/>
          <w:szCs w:val="16"/>
          <w:lang w:eastAsia="en-US"/>
        </w:rPr>
      </w:pPr>
      <w:r w:rsidRPr="0052431C">
        <w:rPr>
          <w:rFonts w:asciiTheme="minorHAnsi" w:eastAsiaTheme="minorHAnsi" w:hAnsiTheme="minorHAnsi" w:cstheme="minorBidi"/>
          <w:sz w:val="16"/>
          <w:szCs w:val="16"/>
          <w:lang w:eastAsia="en-US"/>
        </w:rPr>
        <w:t>Après avoir saisi l’ADL Service des Pèlerinages, et à défaut de réponse satisfaisante ou en l’absence de réponse dans un délai de soixante jour</w:t>
      </w:r>
      <w:r>
        <w:rPr>
          <w:rFonts w:asciiTheme="minorHAnsi" w:eastAsiaTheme="minorHAnsi" w:hAnsiTheme="minorHAnsi" w:cstheme="minorBidi"/>
          <w:sz w:val="16"/>
          <w:szCs w:val="16"/>
          <w:lang w:eastAsia="en-US"/>
        </w:rPr>
        <w:t>s, le participant peut saisir le</w:t>
      </w:r>
      <w:r w:rsidRPr="0052431C">
        <w:rPr>
          <w:rFonts w:asciiTheme="minorHAnsi" w:eastAsiaTheme="minorHAnsi" w:hAnsiTheme="minorHAnsi" w:cstheme="minorBidi"/>
          <w:sz w:val="16"/>
          <w:szCs w:val="16"/>
          <w:lang w:eastAsia="en-US"/>
        </w:rPr>
        <w:t xml:space="preserve"> Médiateur du Tourisme et du Voyage, dont les coordonnées et modalités de saisine sont disponibles sur son site internet : </w:t>
      </w:r>
      <w:hyperlink r:id="rId14" w:history="1">
        <w:r w:rsidR="00AF0E55" w:rsidRPr="006D7538">
          <w:rPr>
            <w:rStyle w:val="Lienhypertexte"/>
            <w:rFonts w:asciiTheme="minorHAnsi" w:eastAsiaTheme="minorHAnsi" w:hAnsiTheme="minorHAnsi" w:cstheme="minorBidi"/>
            <w:sz w:val="16"/>
            <w:szCs w:val="16"/>
            <w:lang w:eastAsia="en-US"/>
          </w:rPr>
          <w:t>www.mtv.travel</w:t>
        </w:r>
      </w:hyperlink>
      <w:r w:rsidRPr="0052431C">
        <w:rPr>
          <w:rFonts w:asciiTheme="minorHAnsi" w:eastAsiaTheme="minorHAnsi" w:hAnsiTheme="minorHAnsi" w:cstheme="minorBidi"/>
          <w:sz w:val="16"/>
          <w:szCs w:val="16"/>
          <w:lang w:eastAsia="en-US"/>
        </w:rPr>
        <w:t xml:space="preserve"> </w:t>
      </w:r>
    </w:p>
    <w:sectPr w:rsidR="009B728A" w:rsidRPr="0052431C" w:rsidSect="0052431C">
      <w:headerReference w:type="even" r:id="rId15"/>
      <w:footerReference w:type="default" r:id="rId16"/>
      <w:type w:val="continuous"/>
      <w:pgSz w:w="11906" w:h="16838"/>
      <w:pgMar w:top="709" w:right="282" w:bottom="193" w:left="426" w:header="284" w:footer="193" w:gutter="0"/>
      <w:cols w:num="2" w:space="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C3610" w14:textId="77777777" w:rsidR="000077C3" w:rsidRDefault="000077C3" w:rsidP="00930981">
      <w:r>
        <w:separator/>
      </w:r>
    </w:p>
  </w:endnote>
  <w:endnote w:type="continuationSeparator" w:id="0">
    <w:p w14:paraId="64553702" w14:textId="77777777" w:rsidR="000077C3" w:rsidRDefault="000077C3" w:rsidP="0093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7D83" w14:textId="77777777" w:rsidR="00E623F6" w:rsidRDefault="00E623F6" w:rsidP="00E623F6">
    <w:pPr>
      <w:pStyle w:val="Pieddepage"/>
      <w:tabs>
        <w:tab w:val="left" w:pos="708"/>
      </w:tabs>
      <w:spacing w:after="80"/>
      <w:jc w:val="center"/>
      <w:rPr>
        <w:rFonts w:ascii="Calibri" w:hAnsi="Calibri" w:cs="Arial"/>
        <w:color w:val="000099"/>
        <w:sz w:val="14"/>
        <w:szCs w:val="14"/>
      </w:rPr>
    </w:pPr>
    <w:r>
      <w:rPr>
        <w:rFonts w:ascii="Calibri" w:hAnsi="Calibri" w:cs="Arial"/>
        <w:color w:val="000099"/>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C1771" w14:textId="77777777" w:rsidR="000077C3" w:rsidRDefault="000077C3" w:rsidP="00930981">
      <w:r>
        <w:separator/>
      </w:r>
    </w:p>
  </w:footnote>
  <w:footnote w:type="continuationSeparator" w:id="0">
    <w:p w14:paraId="71619AAB" w14:textId="77777777" w:rsidR="000077C3" w:rsidRDefault="000077C3" w:rsidP="0093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8D14" w14:textId="77777777" w:rsidR="006A2651" w:rsidRPr="00056A4F" w:rsidRDefault="006A2651" w:rsidP="006A2651">
    <w:pPr>
      <w:pStyle w:val="En-tte"/>
      <w:jc w:val="center"/>
      <w:rPr>
        <w:rFonts w:ascii="Calibri" w:hAnsi="Calibri"/>
        <w:sz w:val="28"/>
      </w:rPr>
    </w:pPr>
    <w:r w:rsidRPr="00056A4F">
      <w:rPr>
        <w:rFonts w:ascii="Calibri" w:hAnsi="Calibri"/>
        <w:sz w:val="28"/>
      </w:rPr>
      <w:t>C</w:t>
    </w:r>
    <w:r w:rsidR="005450B3">
      <w:rPr>
        <w:rFonts w:ascii="Calibri" w:hAnsi="Calibri"/>
        <w:sz w:val="28"/>
      </w:rPr>
      <w:t>ONDITIONS GENERALES DE PARTICIPATION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74D4" w14:textId="5796C147" w:rsidR="009800C2" w:rsidRPr="009800C2" w:rsidRDefault="009800C2" w:rsidP="009800C2">
    <w:pPr>
      <w:pStyle w:val="En-tte"/>
      <w:jc w:val="center"/>
      <w:rPr>
        <w:rFonts w:ascii="Calibri" w:hAnsi="Calibri"/>
        <w:sz w:val="28"/>
      </w:rPr>
    </w:pPr>
    <w:r w:rsidRPr="00056A4F">
      <w:rPr>
        <w:rFonts w:ascii="Calibri" w:hAnsi="Calibri"/>
        <w:sz w:val="28"/>
      </w:rPr>
      <w:t>C</w:t>
    </w:r>
    <w:r>
      <w:rPr>
        <w:rFonts w:ascii="Calibri" w:hAnsi="Calibri"/>
        <w:sz w:val="28"/>
      </w:rPr>
      <w:t>ONDITIONS GENERALES DE PARTICIPATION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EEA0" w14:textId="77777777" w:rsidR="00C93BE1" w:rsidRDefault="00C93BE1">
    <w:pPr>
      <w:pStyle w:val="En-tte"/>
      <w:framePr w:w="576" w:wrap="around" w:vAnchor="page" w:hAnchor="page" w:x="9604" w:y="738"/>
      <w:widowControl w:val="0"/>
      <w:jc w:val="right"/>
      <w:rPr>
        <w:rStyle w:val="Numrodepage"/>
      </w:rPr>
    </w:pPr>
    <w:r>
      <w:rPr>
        <w:rStyle w:val="Numrodepage"/>
      </w:rPr>
      <w:fldChar w:fldCharType="begin"/>
    </w:r>
    <w:r>
      <w:rPr>
        <w:rStyle w:val="Numrodepage"/>
      </w:rPr>
      <w:instrText xml:space="preserve">PAGE  </w:instrText>
    </w:r>
    <w:r>
      <w:rPr>
        <w:rStyle w:val="Numrodepage"/>
      </w:rPr>
      <w:fldChar w:fldCharType="separate"/>
    </w:r>
    <w:r w:rsidR="009E528D">
      <w:rPr>
        <w:rStyle w:val="Numrodepage"/>
        <w:noProof/>
      </w:rPr>
      <w:t>2</w:t>
    </w:r>
    <w:r>
      <w:rPr>
        <w:rStyle w:val="Numrodepage"/>
      </w:rPr>
      <w:fldChar w:fldCharType="end"/>
    </w:r>
  </w:p>
  <w:p w14:paraId="5E676084" w14:textId="77777777" w:rsidR="00C93BE1" w:rsidRDefault="00C93BE1">
    <w:pPr>
      <w:pStyle w:val="En-tte"/>
      <w:widowControl w:val="0"/>
    </w:pPr>
  </w:p>
  <w:p w14:paraId="3EEE937A" w14:textId="77777777" w:rsidR="00C93BE1" w:rsidRDefault="00C93BE1">
    <w:pPr>
      <w:widowControl w:val="0"/>
    </w:pPr>
  </w:p>
  <w:p w14:paraId="619C7BE5" w14:textId="77777777" w:rsidR="00C93BE1" w:rsidRDefault="00C93BE1">
    <w:pPr>
      <w:widowControl w:val="0"/>
    </w:pPr>
  </w:p>
  <w:p w14:paraId="4B49F275" w14:textId="77777777" w:rsidR="00C93BE1" w:rsidRDefault="00C93BE1">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3.9pt;height:1.4pt" coordsize="" o:spt="100" o:bullet="t" adj="0,,0" path="" stroked="f">
        <v:stroke joinstyle="miter"/>
        <v:imagedata r:id="rId1" o:title="image82"/>
        <v:formulas/>
        <v:path o:connecttype="segments"/>
      </v:shape>
    </w:pict>
  </w:numPicBullet>
  <w:abstractNum w:abstractNumId="0" w15:restartNumberingAfterBreak="0">
    <w:nsid w:val="00000002"/>
    <w:multiLevelType w:val="singleLevel"/>
    <w:tmpl w:val="0007040C"/>
    <w:lvl w:ilvl="0">
      <w:start w:val="1"/>
      <w:numFmt w:val="bullet"/>
      <w:lvlText w:val=""/>
      <w:lvlJc w:val="left"/>
      <w:pPr>
        <w:ind w:left="720" w:hanging="360"/>
      </w:pPr>
      <w:rPr>
        <w:rFonts w:ascii="Wingdings" w:hAnsi="Wingdings" w:hint="default"/>
        <w:sz w:val="16"/>
      </w:rPr>
    </w:lvl>
  </w:abstractNum>
  <w:abstractNum w:abstractNumId="1" w15:restartNumberingAfterBreak="0">
    <w:nsid w:val="0EA61EEF"/>
    <w:multiLevelType w:val="hybridMultilevel"/>
    <w:tmpl w:val="17124CA0"/>
    <w:lvl w:ilvl="0" w:tplc="0007040C">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072510"/>
    <w:multiLevelType w:val="hybridMultilevel"/>
    <w:tmpl w:val="0A4EA434"/>
    <w:lvl w:ilvl="0" w:tplc="E44CF538">
      <w:start w:val="1"/>
      <w:numFmt w:val="bullet"/>
      <w:lvlText w:val=""/>
      <w:lvlJc w:val="left"/>
      <w:pPr>
        <w:ind w:left="360" w:hanging="360"/>
      </w:pPr>
      <w:rPr>
        <w:rFonts w:ascii="Wingdings" w:hAnsi="Wingdings" w:hint="default"/>
        <w:color w:val="00000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331E9F"/>
    <w:multiLevelType w:val="hybridMultilevel"/>
    <w:tmpl w:val="68D8BEBC"/>
    <w:lvl w:ilvl="0" w:tplc="82BCC92E">
      <w:start w:val="18"/>
      <w:numFmt w:val="bullet"/>
      <w:lvlText w:val="-"/>
      <w:lvlJc w:val="left"/>
      <w:pPr>
        <w:ind w:left="786" w:hanging="360"/>
      </w:pPr>
      <w:rPr>
        <w:rFonts w:ascii="Calibri" w:eastAsia="Times" w:hAnsi="Calibri" w:cs="Calibri" w:hint="default"/>
        <w:b w:val="0"/>
        <w:i/>
        <w:color w:val="00000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1499556A"/>
    <w:multiLevelType w:val="hybridMultilevel"/>
    <w:tmpl w:val="18222EF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2BEF3D79"/>
    <w:multiLevelType w:val="hybridMultilevel"/>
    <w:tmpl w:val="90F8DD84"/>
    <w:lvl w:ilvl="0" w:tplc="CD0CD96A">
      <w:start w:val="1"/>
      <w:numFmt w:val="bullet"/>
      <w:lvlText w:val=""/>
      <w:lvlJc w:val="left"/>
      <w:pPr>
        <w:ind w:left="1080" w:hanging="360"/>
      </w:pPr>
      <w:rPr>
        <w:rFonts w:ascii="Symbol" w:hAnsi="Symbol" w:hint="default"/>
        <w:b w:val="0"/>
        <w:u w:val="no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C347BDE"/>
    <w:multiLevelType w:val="hybridMultilevel"/>
    <w:tmpl w:val="14E865EA"/>
    <w:lvl w:ilvl="0" w:tplc="0007040C">
      <w:start w:val="1"/>
      <w:numFmt w:val="bullet"/>
      <w:lvlText w:val=""/>
      <w:lvlJc w:val="left"/>
      <w:pPr>
        <w:ind w:left="1004" w:hanging="360"/>
      </w:pPr>
      <w:rPr>
        <w:rFonts w:ascii="Wingdings" w:hAnsi="Wingdings" w:hint="default"/>
        <w:sz w:val="16"/>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3DB167CC"/>
    <w:multiLevelType w:val="hybridMultilevel"/>
    <w:tmpl w:val="60ECBC88"/>
    <w:lvl w:ilvl="0" w:tplc="0007040C">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561394"/>
    <w:multiLevelType w:val="hybridMultilevel"/>
    <w:tmpl w:val="B770E52C"/>
    <w:lvl w:ilvl="0" w:tplc="8DD6C1BC">
      <w:start w:val="1"/>
      <w:numFmt w:val="bullet"/>
      <w:lvlText w:val="•"/>
      <w:lvlPicBulletId w:val="0"/>
      <w:lvlJc w:val="left"/>
      <w:pPr>
        <w:ind w:left="209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D54352E">
      <w:start w:val="1"/>
      <w:numFmt w:val="bullet"/>
      <w:lvlText w:val="o"/>
      <w:lvlJc w:val="left"/>
      <w:pPr>
        <w:ind w:left="314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C56086E">
      <w:start w:val="1"/>
      <w:numFmt w:val="bullet"/>
      <w:lvlText w:val="▪"/>
      <w:lvlJc w:val="left"/>
      <w:pPr>
        <w:ind w:left="386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BD43DD4">
      <w:start w:val="1"/>
      <w:numFmt w:val="bullet"/>
      <w:lvlText w:val="•"/>
      <w:lvlJc w:val="left"/>
      <w:pPr>
        <w:ind w:left="458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F241554">
      <w:start w:val="1"/>
      <w:numFmt w:val="bullet"/>
      <w:lvlText w:val="o"/>
      <w:lvlJc w:val="left"/>
      <w:pPr>
        <w:ind w:left="530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716654A">
      <w:start w:val="1"/>
      <w:numFmt w:val="bullet"/>
      <w:lvlText w:val="▪"/>
      <w:lvlJc w:val="left"/>
      <w:pPr>
        <w:ind w:left="602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EC02828">
      <w:start w:val="1"/>
      <w:numFmt w:val="bullet"/>
      <w:lvlText w:val="•"/>
      <w:lvlJc w:val="left"/>
      <w:pPr>
        <w:ind w:left="674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FAEBCE4">
      <w:start w:val="1"/>
      <w:numFmt w:val="bullet"/>
      <w:lvlText w:val="o"/>
      <w:lvlJc w:val="left"/>
      <w:pPr>
        <w:ind w:left="746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E006F90">
      <w:start w:val="1"/>
      <w:numFmt w:val="bullet"/>
      <w:lvlText w:val="▪"/>
      <w:lvlJc w:val="left"/>
      <w:pPr>
        <w:ind w:left="818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42B13790"/>
    <w:multiLevelType w:val="hybridMultilevel"/>
    <w:tmpl w:val="8CA4FA5E"/>
    <w:lvl w:ilvl="0" w:tplc="59022150">
      <w:start w:val="1"/>
      <w:numFmt w:val="bullet"/>
      <w:lvlText w:val="-"/>
      <w:lvlJc w:val="left"/>
      <w:pPr>
        <w:ind w:left="856"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10" w15:restartNumberingAfterBreak="0">
    <w:nsid w:val="5F4936B3"/>
    <w:multiLevelType w:val="hybridMultilevel"/>
    <w:tmpl w:val="94CE3DCC"/>
    <w:lvl w:ilvl="0" w:tplc="4F6A19CA">
      <w:start w:val="1"/>
      <w:numFmt w:val="bullet"/>
      <w:lvlText w:val=""/>
      <w:lvlJc w:val="left"/>
      <w:pPr>
        <w:ind w:left="720" w:hanging="360"/>
      </w:pPr>
      <w:rPr>
        <w:rFonts w:ascii="Wingdings" w:hAnsi="Wingdings" w:hint="default"/>
        <w:color w:val="00000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722D71"/>
    <w:multiLevelType w:val="hybridMultilevel"/>
    <w:tmpl w:val="EAD6A18C"/>
    <w:lvl w:ilvl="0" w:tplc="6464C52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0A329D"/>
    <w:multiLevelType w:val="hybridMultilevel"/>
    <w:tmpl w:val="B678CD00"/>
    <w:lvl w:ilvl="0" w:tplc="105AADDA">
      <w:start w:val="1"/>
      <w:numFmt w:val="bullet"/>
      <w:lvlText w:val=""/>
      <w:lvlJc w:val="left"/>
      <w:pPr>
        <w:ind w:left="1004" w:hanging="360"/>
      </w:pPr>
      <w:rPr>
        <w:rFonts w:ascii="Symbol" w:hAnsi="Symbol" w:hint="default"/>
        <w:color w:val="00000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6870612F"/>
    <w:multiLevelType w:val="hybridMultilevel"/>
    <w:tmpl w:val="B980F5D8"/>
    <w:lvl w:ilvl="0" w:tplc="062074DC">
      <w:numFmt w:val="bullet"/>
      <w:lvlText w:val=""/>
      <w:lvlJc w:val="left"/>
      <w:pPr>
        <w:ind w:left="720" w:hanging="360"/>
      </w:pPr>
      <w:rPr>
        <w:rFonts w:ascii="Wingdings" w:eastAsia="Times New Roman" w:hAnsi="Wingdings" w:cs="Wingding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9A439A"/>
    <w:multiLevelType w:val="hybridMultilevel"/>
    <w:tmpl w:val="B4CA35AE"/>
    <w:lvl w:ilvl="0" w:tplc="D1FC575A">
      <w:start w:val="1"/>
      <w:numFmt w:val="bullet"/>
      <w:lvlText w:val=""/>
      <w:lvlJc w:val="left"/>
      <w:pPr>
        <w:ind w:left="720" w:hanging="360"/>
      </w:pPr>
      <w:rPr>
        <w:rFonts w:ascii="Symbol" w:hAnsi="Symbol" w:hint="default"/>
        <w:b/>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7023724">
    <w:abstractNumId w:val="0"/>
  </w:num>
  <w:num w:numId="2" w16cid:durableId="2115978768">
    <w:abstractNumId w:val="4"/>
  </w:num>
  <w:num w:numId="3" w16cid:durableId="790831244">
    <w:abstractNumId w:val="7"/>
  </w:num>
  <w:num w:numId="4" w16cid:durableId="927419388">
    <w:abstractNumId w:val="1"/>
  </w:num>
  <w:num w:numId="5" w16cid:durableId="2090078190">
    <w:abstractNumId w:val="13"/>
  </w:num>
  <w:num w:numId="6" w16cid:durableId="366372347">
    <w:abstractNumId w:val="10"/>
  </w:num>
  <w:num w:numId="7" w16cid:durableId="1620145738">
    <w:abstractNumId w:val="5"/>
  </w:num>
  <w:num w:numId="8" w16cid:durableId="1714962784">
    <w:abstractNumId w:val="14"/>
  </w:num>
  <w:num w:numId="9" w16cid:durableId="259339511">
    <w:abstractNumId w:val="2"/>
  </w:num>
  <w:num w:numId="10" w16cid:durableId="1926377961">
    <w:abstractNumId w:val="12"/>
  </w:num>
  <w:num w:numId="11" w16cid:durableId="2119910240">
    <w:abstractNumId w:val="6"/>
  </w:num>
  <w:num w:numId="12" w16cid:durableId="394205043">
    <w:abstractNumId w:val="8"/>
  </w:num>
  <w:num w:numId="13" w16cid:durableId="234362044">
    <w:abstractNumId w:val="9"/>
  </w:num>
  <w:num w:numId="14" w16cid:durableId="1023940990">
    <w:abstractNumId w:val="11"/>
  </w:num>
  <w:num w:numId="15" w16cid:durableId="559175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EB3"/>
    <w:rsid w:val="0000450A"/>
    <w:rsid w:val="000077C3"/>
    <w:rsid w:val="00007885"/>
    <w:rsid w:val="0001007E"/>
    <w:rsid w:val="00017FBA"/>
    <w:rsid w:val="000277D4"/>
    <w:rsid w:val="000430D2"/>
    <w:rsid w:val="000433D2"/>
    <w:rsid w:val="0004341F"/>
    <w:rsid w:val="000462EB"/>
    <w:rsid w:val="00050006"/>
    <w:rsid w:val="00055ACD"/>
    <w:rsid w:val="00056A4F"/>
    <w:rsid w:val="00064645"/>
    <w:rsid w:val="000669AA"/>
    <w:rsid w:val="000707FF"/>
    <w:rsid w:val="000774A0"/>
    <w:rsid w:val="0008369D"/>
    <w:rsid w:val="00085B3E"/>
    <w:rsid w:val="00091E69"/>
    <w:rsid w:val="000923C9"/>
    <w:rsid w:val="000A4A64"/>
    <w:rsid w:val="000B0566"/>
    <w:rsid w:val="000B27ED"/>
    <w:rsid w:val="000D1B81"/>
    <w:rsid w:val="000D2315"/>
    <w:rsid w:val="000D30C0"/>
    <w:rsid w:val="000D5A05"/>
    <w:rsid w:val="000D6B74"/>
    <w:rsid w:val="000E2768"/>
    <w:rsid w:val="000E29B8"/>
    <w:rsid w:val="000E5D64"/>
    <w:rsid w:val="000E7EAF"/>
    <w:rsid w:val="000F1A3E"/>
    <w:rsid w:val="00101665"/>
    <w:rsid w:val="00102B64"/>
    <w:rsid w:val="0010661B"/>
    <w:rsid w:val="0010692F"/>
    <w:rsid w:val="001233F4"/>
    <w:rsid w:val="0012633D"/>
    <w:rsid w:val="00127427"/>
    <w:rsid w:val="00130BEC"/>
    <w:rsid w:val="00130D80"/>
    <w:rsid w:val="001404F3"/>
    <w:rsid w:val="00141DF7"/>
    <w:rsid w:val="00145B08"/>
    <w:rsid w:val="00155AFC"/>
    <w:rsid w:val="00156475"/>
    <w:rsid w:val="001601EE"/>
    <w:rsid w:val="00167229"/>
    <w:rsid w:val="0017311A"/>
    <w:rsid w:val="00174B3A"/>
    <w:rsid w:val="001829D0"/>
    <w:rsid w:val="001845B2"/>
    <w:rsid w:val="001873C4"/>
    <w:rsid w:val="00187F72"/>
    <w:rsid w:val="001A1C89"/>
    <w:rsid w:val="001A2366"/>
    <w:rsid w:val="001B3B89"/>
    <w:rsid w:val="001B5448"/>
    <w:rsid w:val="001B5D7B"/>
    <w:rsid w:val="001B66B9"/>
    <w:rsid w:val="001B6FED"/>
    <w:rsid w:val="001B7C90"/>
    <w:rsid w:val="001E26E3"/>
    <w:rsid w:val="001E28D9"/>
    <w:rsid w:val="001E4697"/>
    <w:rsid w:val="001E610A"/>
    <w:rsid w:val="001F09B6"/>
    <w:rsid w:val="001F09C1"/>
    <w:rsid w:val="001F22E7"/>
    <w:rsid w:val="001F318D"/>
    <w:rsid w:val="001F3D1A"/>
    <w:rsid w:val="00201D78"/>
    <w:rsid w:val="002117B9"/>
    <w:rsid w:val="00212A8C"/>
    <w:rsid w:val="00213312"/>
    <w:rsid w:val="00217D2A"/>
    <w:rsid w:val="00221DE1"/>
    <w:rsid w:val="00224191"/>
    <w:rsid w:val="00224D02"/>
    <w:rsid w:val="00230E47"/>
    <w:rsid w:val="00231109"/>
    <w:rsid w:val="00246C20"/>
    <w:rsid w:val="00247AB1"/>
    <w:rsid w:val="002601E6"/>
    <w:rsid w:val="002632A5"/>
    <w:rsid w:val="00276B45"/>
    <w:rsid w:val="00281357"/>
    <w:rsid w:val="00283989"/>
    <w:rsid w:val="00286D3B"/>
    <w:rsid w:val="00293FCA"/>
    <w:rsid w:val="00294E0B"/>
    <w:rsid w:val="002A0081"/>
    <w:rsid w:val="002A594A"/>
    <w:rsid w:val="002A5F1B"/>
    <w:rsid w:val="002A7029"/>
    <w:rsid w:val="002B5294"/>
    <w:rsid w:val="002B67DC"/>
    <w:rsid w:val="002B754C"/>
    <w:rsid w:val="002B79BE"/>
    <w:rsid w:val="002C4139"/>
    <w:rsid w:val="002C6F45"/>
    <w:rsid w:val="002C7E95"/>
    <w:rsid w:val="002D4852"/>
    <w:rsid w:val="002D625B"/>
    <w:rsid w:val="002E21C3"/>
    <w:rsid w:val="002F1505"/>
    <w:rsid w:val="002F5EF9"/>
    <w:rsid w:val="002F75F9"/>
    <w:rsid w:val="00312F07"/>
    <w:rsid w:val="00316D3F"/>
    <w:rsid w:val="00324016"/>
    <w:rsid w:val="00324F56"/>
    <w:rsid w:val="003279FE"/>
    <w:rsid w:val="003408AB"/>
    <w:rsid w:val="00356517"/>
    <w:rsid w:val="00363348"/>
    <w:rsid w:val="003676D7"/>
    <w:rsid w:val="0038000A"/>
    <w:rsid w:val="00387872"/>
    <w:rsid w:val="00391089"/>
    <w:rsid w:val="003941B2"/>
    <w:rsid w:val="003A1786"/>
    <w:rsid w:val="003B08C0"/>
    <w:rsid w:val="003B1B96"/>
    <w:rsid w:val="003B3A14"/>
    <w:rsid w:val="003B690B"/>
    <w:rsid w:val="003C065B"/>
    <w:rsid w:val="003E1027"/>
    <w:rsid w:val="003E4AAB"/>
    <w:rsid w:val="003E7DFE"/>
    <w:rsid w:val="003F0DA2"/>
    <w:rsid w:val="003F1612"/>
    <w:rsid w:val="003F22BF"/>
    <w:rsid w:val="003F2A36"/>
    <w:rsid w:val="003F3381"/>
    <w:rsid w:val="003F34A6"/>
    <w:rsid w:val="003F6F33"/>
    <w:rsid w:val="004000DA"/>
    <w:rsid w:val="0041413F"/>
    <w:rsid w:val="0041449C"/>
    <w:rsid w:val="00421085"/>
    <w:rsid w:val="00437C70"/>
    <w:rsid w:val="00442D84"/>
    <w:rsid w:val="0045026E"/>
    <w:rsid w:val="00450DAB"/>
    <w:rsid w:val="0045507A"/>
    <w:rsid w:val="00461872"/>
    <w:rsid w:val="004733AB"/>
    <w:rsid w:val="004735D4"/>
    <w:rsid w:val="00481087"/>
    <w:rsid w:val="004875DB"/>
    <w:rsid w:val="004A2B43"/>
    <w:rsid w:val="004A3290"/>
    <w:rsid w:val="004A7D30"/>
    <w:rsid w:val="004B4EB3"/>
    <w:rsid w:val="004C2177"/>
    <w:rsid w:val="004D4731"/>
    <w:rsid w:val="004D4C29"/>
    <w:rsid w:val="004D76F0"/>
    <w:rsid w:val="004E35C3"/>
    <w:rsid w:val="004E5AF5"/>
    <w:rsid w:val="004F18D3"/>
    <w:rsid w:val="004F7BE1"/>
    <w:rsid w:val="00500BA0"/>
    <w:rsid w:val="00501BE2"/>
    <w:rsid w:val="00503A6A"/>
    <w:rsid w:val="00505BFE"/>
    <w:rsid w:val="00506382"/>
    <w:rsid w:val="0051002F"/>
    <w:rsid w:val="005124A5"/>
    <w:rsid w:val="00520497"/>
    <w:rsid w:val="00521E15"/>
    <w:rsid w:val="00521EA0"/>
    <w:rsid w:val="0052431C"/>
    <w:rsid w:val="005450B3"/>
    <w:rsid w:val="00546EFA"/>
    <w:rsid w:val="00567A3C"/>
    <w:rsid w:val="005700EC"/>
    <w:rsid w:val="005722DC"/>
    <w:rsid w:val="00572611"/>
    <w:rsid w:val="00573372"/>
    <w:rsid w:val="0057388E"/>
    <w:rsid w:val="00576843"/>
    <w:rsid w:val="00577644"/>
    <w:rsid w:val="005808B5"/>
    <w:rsid w:val="00585465"/>
    <w:rsid w:val="005866EA"/>
    <w:rsid w:val="00593B4A"/>
    <w:rsid w:val="00595A94"/>
    <w:rsid w:val="005A12E0"/>
    <w:rsid w:val="005A6797"/>
    <w:rsid w:val="005B00DE"/>
    <w:rsid w:val="005B3CF7"/>
    <w:rsid w:val="005B464B"/>
    <w:rsid w:val="005C4CE0"/>
    <w:rsid w:val="005D34E8"/>
    <w:rsid w:val="005D4D0A"/>
    <w:rsid w:val="005E2E42"/>
    <w:rsid w:val="005E3C9D"/>
    <w:rsid w:val="005E3F51"/>
    <w:rsid w:val="005E4ECF"/>
    <w:rsid w:val="005E6E45"/>
    <w:rsid w:val="005E7D8C"/>
    <w:rsid w:val="005F4650"/>
    <w:rsid w:val="005F7A5B"/>
    <w:rsid w:val="0060128A"/>
    <w:rsid w:val="00601D1F"/>
    <w:rsid w:val="00603F39"/>
    <w:rsid w:val="00613D68"/>
    <w:rsid w:val="00626EDF"/>
    <w:rsid w:val="006316C5"/>
    <w:rsid w:val="0063455E"/>
    <w:rsid w:val="006356F3"/>
    <w:rsid w:val="006415FE"/>
    <w:rsid w:val="00644DE1"/>
    <w:rsid w:val="006454FF"/>
    <w:rsid w:val="00646B6D"/>
    <w:rsid w:val="00650EA8"/>
    <w:rsid w:val="006517AD"/>
    <w:rsid w:val="00653C5B"/>
    <w:rsid w:val="00660A36"/>
    <w:rsid w:val="0066162E"/>
    <w:rsid w:val="00662F77"/>
    <w:rsid w:val="00665D8F"/>
    <w:rsid w:val="00666498"/>
    <w:rsid w:val="0067027A"/>
    <w:rsid w:val="00670375"/>
    <w:rsid w:val="006753DF"/>
    <w:rsid w:val="00675641"/>
    <w:rsid w:val="00675AC8"/>
    <w:rsid w:val="006807FD"/>
    <w:rsid w:val="006852CA"/>
    <w:rsid w:val="00687E78"/>
    <w:rsid w:val="006956DD"/>
    <w:rsid w:val="006A0E46"/>
    <w:rsid w:val="006A2651"/>
    <w:rsid w:val="006A593E"/>
    <w:rsid w:val="006B012A"/>
    <w:rsid w:val="006B094A"/>
    <w:rsid w:val="006B7F44"/>
    <w:rsid w:val="006C3DE2"/>
    <w:rsid w:val="006C4866"/>
    <w:rsid w:val="006D0852"/>
    <w:rsid w:val="006D2D37"/>
    <w:rsid w:val="006D2DD5"/>
    <w:rsid w:val="006D5234"/>
    <w:rsid w:val="006D6A00"/>
    <w:rsid w:val="006E0C33"/>
    <w:rsid w:val="006F057A"/>
    <w:rsid w:val="006F332F"/>
    <w:rsid w:val="006F5D49"/>
    <w:rsid w:val="00700D4F"/>
    <w:rsid w:val="00712E31"/>
    <w:rsid w:val="00721158"/>
    <w:rsid w:val="00721E7B"/>
    <w:rsid w:val="007241A7"/>
    <w:rsid w:val="0074319A"/>
    <w:rsid w:val="00746EF0"/>
    <w:rsid w:val="00751C2C"/>
    <w:rsid w:val="007520DE"/>
    <w:rsid w:val="00762278"/>
    <w:rsid w:val="0076435B"/>
    <w:rsid w:val="00767C50"/>
    <w:rsid w:val="00770801"/>
    <w:rsid w:val="00770F63"/>
    <w:rsid w:val="0077151C"/>
    <w:rsid w:val="007804D7"/>
    <w:rsid w:val="0078668D"/>
    <w:rsid w:val="0078676D"/>
    <w:rsid w:val="007919E5"/>
    <w:rsid w:val="007A061D"/>
    <w:rsid w:val="007A097D"/>
    <w:rsid w:val="007A2796"/>
    <w:rsid w:val="007A4621"/>
    <w:rsid w:val="007A5C0B"/>
    <w:rsid w:val="007A7D4E"/>
    <w:rsid w:val="007B09E4"/>
    <w:rsid w:val="007C1C44"/>
    <w:rsid w:val="007D5E3C"/>
    <w:rsid w:val="007E069B"/>
    <w:rsid w:val="007E41F5"/>
    <w:rsid w:val="007E5A9D"/>
    <w:rsid w:val="007F4713"/>
    <w:rsid w:val="007F5059"/>
    <w:rsid w:val="007F62E7"/>
    <w:rsid w:val="008006F9"/>
    <w:rsid w:val="00806877"/>
    <w:rsid w:val="00813F58"/>
    <w:rsid w:val="00817E6E"/>
    <w:rsid w:val="00840BD4"/>
    <w:rsid w:val="0084521D"/>
    <w:rsid w:val="00846B2F"/>
    <w:rsid w:val="00851967"/>
    <w:rsid w:val="00852DD9"/>
    <w:rsid w:val="00853C1F"/>
    <w:rsid w:val="00854288"/>
    <w:rsid w:val="008548CF"/>
    <w:rsid w:val="00854B3B"/>
    <w:rsid w:val="00855896"/>
    <w:rsid w:val="00862370"/>
    <w:rsid w:val="00864F6B"/>
    <w:rsid w:val="00873DD7"/>
    <w:rsid w:val="00877DED"/>
    <w:rsid w:val="00882AED"/>
    <w:rsid w:val="008858D3"/>
    <w:rsid w:val="0089118A"/>
    <w:rsid w:val="00891FD7"/>
    <w:rsid w:val="008972DD"/>
    <w:rsid w:val="0089750C"/>
    <w:rsid w:val="008B096D"/>
    <w:rsid w:val="008B1EBB"/>
    <w:rsid w:val="008B6C58"/>
    <w:rsid w:val="008C3A72"/>
    <w:rsid w:val="008D4601"/>
    <w:rsid w:val="008D5630"/>
    <w:rsid w:val="008E19FB"/>
    <w:rsid w:val="008E4FD1"/>
    <w:rsid w:val="008F0089"/>
    <w:rsid w:val="008F2A2E"/>
    <w:rsid w:val="00900056"/>
    <w:rsid w:val="009002BF"/>
    <w:rsid w:val="00900907"/>
    <w:rsid w:val="00900EE6"/>
    <w:rsid w:val="00901D99"/>
    <w:rsid w:val="0090529A"/>
    <w:rsid w:val="00905479"/>
    <w:rsid w:val="00913AEC"/>
    <w:rsid w:val="00914215"/>
    <w:rsid w:val="00926845"/>
    <w:rsid w:val="00930981"/>
    <w:rsid w:val="00950067"/>
    <w:rsid w:val="00955B90"/>
    <w:rsid w:val="009575EE"/>
    <w:rsid w:val="00965411"/>
    <w:rsid w:val="00966414"/>
    <w:rsid w:val="0097230C"/>
    <w:rsid w:val="009771CE"/>
    <w:rsid w:val="009800C2"/>
    <w:rsid w:val="00985D6A"/>
    <w:rsid w:val="00991EA9"/>
    <w:rsid w:val="00994382"/>
    <w:rsid w:val="00996848"/>
    <w:rsid w:val="009A67C1"/>
    <w:rsid w:val="009A79A3"/>
    <w:rsid w:val="009B4BB8"/>
    <w:rsid w:val="009B728A"/>
    <w:rsid w:val="009C020D"/>
    <w:rsid w:val="009C7335"/>
    <w:rsid w:val="009C7D13"/>
    <w:rsid w:val="009E0781"/>
    <w:rsid w:val="009E47D5"/>
    <w:rsid w:val="009E528D"/>
    <w:rsid w:val="009F228E"/>
    <w:rsid w:val="009F2CA0"/>
    <w:rsid w:val="009F7627"/>
    <w:rsid w:val="00A00CBC"/>
    <w:rsid w:val="00A116D2"/>
    <w:rsid w:val="00A22A86"/>
    <w:rsid w:val="00A248FC"/>
    <w:rsid w:val="00A2734D"/>
    <w:rsid w:val="00A278E2"/>
    <w:rsid w:val="00A30A20"/>
    <w:rsid w:val="00A33117"/>
    <w:rsid w:val="00A3542A"/>
    <w:rsid w:val="00A50DFC"/>
    <w:rsid w:val="00A5371D"/>
    <w:rsid w:val="00A63667"/>
    <w:rsid w:val="00A637B9"/>
    <w:rsid w:val="00A63DE5"/>
    <w:rsid w:val="00A6698D"/>
    <w:rsid w:val="00A66FA0"/>
    <w:rsid w:val="00A675EB"/>
    <w:rsid w:val="00A67677"/>
    <w:rsid w:val="00A67ED9"/>
    <w:rsid w:val="00A70818"/>
    <w:rsid w:val="00A73435"/>
    <w:rsid w:val="00A830D5"/>
    <w:rsid w:val="00A8449F"/>
    <w:rsid w:val="00A943D1"/>
    <w:rsid w:val="00A96419"/>
    <w:rsid w:val="00A975A5"/>
    <w:rsid w:val="00AA3393"/>
    <w:rsid w:val="00AA4927"/>
    <w:rsid w:val="00AA7D64"/>
    <w:rsid w:val="00AB6552"/>
    <w:rsid w:val="00AC065D"/>
    <w:rsid w:val="00AC394D"/>
    <w:rsid w:val="00AC450C"/>
    <w:rsid w:val="00AC6C22"/>
    <w:rsid w:val="00AD24FD"/>
    <w:rsid w:val="00AE093C"/>
    <w:rsid w:val="00AE0A70"/>
    <w:rsid w:val="00AE31F6"/>
    <w:rsid w:val="00AE5AD9"/>
    <w:rsid w:val="00AF0E55"/>
    <w:rsid w:val="00AF3E59"/>
    <w:rsid w:val="00B05EAB"/>
    <w:rsid w:val="00B12C3C"/>
    <w:rsid w:val="00B12D6A"/>
    <w:rsid w:val="00B15DC6"/>
    <w:rsid w:val="00B254D9"/>
    <w:rsid w:val="00B44399"/>
    <w:rsid w:val="00B467F2"/>
    <w:rsid w:val="00B46C58"/>
    <w:rsid w:val="00B47E04"/>
    <w:rsid w:val="00B50424"/>
    <w:rsid w:val="00B50EAE"/>
    <w:rsid w:val="00B53A7F"/>
    <w:rsid w:val="00B54239"/>
    <w:rsid w:val="00B55453"/>
    <w:rsid w:val="00B570EF"/>
    <w:rsid w:val="00B657CA"/>
    <w:rsid w:val="00B65EBD"/>
    <w:rsid w:val="00B7366B"/>
    <w:rsid w:val="00B73AB9"/>
    <w:rsid w:val="00B74582"/>
    <w:rsid w:val="00B82EF7"/>
    <w:rsid w:val="00B83119"/>
    <w:rsid w:val="00B84C7F"/>
    <w:rsid w:val="00B911BB"/>
    <w:rsid w:val="00B94708"/>
    <w:rsid w:val="00B9603B"/>
    <w:rsid w:val="00BA1E4A"/>
    <w:rsid w:val="00BA4471"/>
    <w:rsid w:val="00BA7BCE"/>
    <w:rsid w:val="00BB1A71"/>
    <w:rsid w:val="00BB707E"/>
    <w:rsid w:val="00BC02AB"/>
    <w:rsid w:val="00BC3695"/>
    <w:rsid w:val="00BC7CC6"/>
    <w:rsid w:val="00BD0981"/>
    <w:rsid w:val="00BD515F"/>
    <w:rsid w:val="00BD67EA"/>
    <w:rsid w:val="00BE161F"/>
    <w:rsid w:val="00BE6FF6"/>
    <w:rsid w:val="00BF2C93"/>
    <w:rsid w:val="00BF6E16"/>
    <w:rsid w:val="00C17FDA"/>
    <w:rsid w:val="00C20F67"/>
    <w:rsid w:val="00C21419"/>
    <w:rsid w:val="00C31CA2"/>
    <w:rsid w:val="00C33E42"/>
    <w:rsid w:val="00C36440"/>
    <w:rsid w:val="00C41B08"/>
    <w:rsid w:val="00C43118"/>
    <w:rsid w:val="00C43BB2"/>
    <w:rsid w:val="00C45188"/>
    <w:rsid w:val="00C4566D"/>
    <w:rsid w:val="00C56235"/>
    <w:rsid w:val="00C61274"/>
    <w:rsid w:val="00C66844"/>
    <w:rsid w:val="00C713DE"/>
    <w:rsid w:val="00C73347"/>
    <w:rsid w:val="00C76972"/>
    <w:rsid w:val="00C77D1C"/>
    <w:rsid w:val="00C8385D"/>
    <w:rsid w:val="00C85D87"/>
    <w:rsid w:val="00C8620C"/>
    <w:rsid w:val="00C865CD"/>
    <w:rsid w:val="00C93BE1"/>
    <w:rsid w:val="00C93C34"/>
    <w:rsid w:val="00CA15C0"/>
    <w:rsid w:val="00CA17CC"/>
    <w:rsid w:val="00CA3443"/>
    <w:rsid w:val="00CA448A"/>
    <w:rsid w:val="00CA4BF2"/>
    <w:rsid w:val="00CB11EC"/>
    <w:rsid w:val="00CB1897"/>
    <w:rsid w:val="00CB28EA"/>
    <w:rsid w:val="00CB5363"/>
    <w:rsid w:val="00CC3508"/>
    <w:rsid w:val="00CD5026"/>
    <w:rsid w:val="00CD6734"/>
    <w:rsid w:val="00CD6E06"/>
    <w:rsid w:val="00CE2991"/>
    <w:rsid w:val="00CE3979"/>
    <w:rsid w:val="00CE420B"/>
    <w:rsid w:val="00D0549A"/>
    <w:rsid w:val="00D07E71"/>
    <w:rsid w:val="00D15716"/>
    <w:rsid w:val="00D27F4E"/>
    <w:rsid w:val="00D30833"/>
    <w:rsid w:val="00D33EB8"/>
    <w:rsid w:val="00D43EA4"/>
    <w:rsid w:val="00D45423"/>
    <w:rsid w:val="00D4779F"/>
    <w:rsid w:val="00D63146"/>
    <w:rsid w:val="00D63FA4"/>
    <w:rsid w:val="00D67BD5"/>
    <w:rsid w:val="00D7313B"/>
    <w:rsid w:val="00D737BF"/>
    <w:rsid w:val="00D77913"/>
    <w:rsid w:val="00D80215"/>
    <w:rsid w:val="00D868DB"/>
    <w:rsid w:val="00D932FD"/>
    <w:rsid w:val="00D94109"/>
    <w:rsid w:val="00DA2335"/>
    <w:rsid w:val="00DB3A6E"/>
    <w:rsid w:val="00DB66AD"/>
    <w:rsid w:val="00DC2770"/>
    <w:rsid w:val="00DD34A4"/>
    <w:rsid w:val="00DD34F3"/>
    <w:rsid w:val="00DE0EA9"/>
    <w:rsid w:val="00DE2AEE"/>
    <w:rsid w:val="00DE5E8C"/>
    <w:rsid w:val="00DF2489"/>
    <w:rsid w:val="00DF5C2B"/>
    <w:rsid w:val="00DF5E09"/>
    <w:rsid w:val="00E064FE"/>
    <w:rsid w:val="00E22DC4"/>
    <w:rsid w:val="00E2428E"/>
    <w:rsid w:val="00E24652"/>
    <w:rsid w:val="00E24F8F"/>
    <w:rsid w:val="00E42515"/>
    <w:rsid w:val="00E445ED"/>
    <w:rsid w:val="00E4576C"/>
    <w:rsid w:val="00E50A02"/>
    <w:rsid w:val="00E50D9D"/>
    <w:rsid w:val="00E573EF"/>
    <w:rsid w:val="00E623F6"/>
    <w:rsid w:val="00E634DB"/>
    <w:rsid w:val="00E6546F"/>
    <w:rsid w:val="00E67D4F"/>
    <w:rsid w:val="00E718D0"/>
    <w:rsid w:val="00E7730D"/>
    <w:rsid w:val="00E7787F"/>
    <w:rsid w:val="00E90875"/>
    <w:rsid w:val="00E92FF6"/>
    <w:rsid w:val="00EA0366"/>
    <w:rsid w:val="00EA2580"/>
    <w:rsid w:val="00EA3DCC"/>
    <w:rsid w:val="00EA7205"/>
    <w:rsid w:val="00EC0BC4"/>
    <w:rsid w:val="00EC1A4A"/>
    <w:rsid w:val="00EC68DA"/>
    <w:rsid w:val="00EC6F00"/>
    <w:rsid w:val="00ED106A"/>
    <w:rsid w:val="00ED1128"/>
    <w:rsid w:val="00ED2D5D"/>
    <w:rsid w:val="00ED65F7"/>
    <w:rsid w:val="00EE2EAB"/>
    <w:rsid w:val="00EE6982"/>
    <w:rsid w:val="00EF0BD1"/>
    <w:rsid w:val="00EF1C78"/>
    <w:rsid w:val="00EF4A43"/>
    <w:rsid w:val="00EF7F1D"/>
    <w:rsid w:val="00F02277"/>
    <w:rsid w:val="00F02999"/>
    <w:rsid w:val="00F0637A"/>
    <w:rsid w:val="00F076DC"/>
    <w:rsid w:val="00F21220"/>
    <w:rsid w:val="00F2349F"/>
    <w:rsid w:val="00F2524D"/>
    <w:rsid w:val="00F312AA"/>
    <w:rsid w:val="00F35686"/>
    <w:rsid w:val="00F41669"/>
    <w:rsid w:val="00F43A38"/>
    <w:rsid w:val="00F45A8B"/>
    <w:rsid w:val="00F505A9"/>
    <w:rsid w:val="00F65D2D"/>
    <w:rsid w:val="00F71DF3"/>
    <w:rsid w:val="00F7258C"/>
    <w:rsid w:val="00F80475"/>
    <w:rsid w:val="00F82C89"/>
    <w:rsid w:val="00F86D25"/>
    <w:rsid w:val="00FA37D1"/>
    <w:rsid w:val="00FB5F41"/>
    <w:rsid w:val="00FB6F69"/>
    <w:rsid w:val="00FC026D"/>
    <w:rsid w:val="00FC6694"/>
    <w:rsid w:val="00FD030F"/>
    <w:rsid w:val="00FE0DD4"/>
    <w:rsid w:val="00FE66E8"/>
    <w:rsid w:val="00FF165E"/>
    <w:rsid w:val="00FF400D"/>
    <w:rsid w:val="13D8FD8C"/>
    <w:rsid w:val="1CE50EE4"/>
    <w:rsid w:val="34450EC8"/>
    <w:rsid w:val="52C44B24"/>
    <w:rsid w:val="64A941A5"/>
    <w:rsid w:val="64FDCF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DA3A7"/>
  <w15:chartTrackingRefBased/>
  <w15:docId w15:val="{B74171C4-899E-434A-AA5D-5086891F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10A"/>
    <w:rPr>
      <w:rFonts w:ascii="Calibri" w:eastAsia="Times" w:hAnsi="Calibri"/>
      <w:sz w:val="24"/>
    </w:rPr>
  </w:style>
  <w:style w:type="paragraph" w:styleId="Titre1">
    <w:name w:val="heading 1"/>
    <w:basedOn w:val="Normal"/>
    <w:next w:val="Normal"/>
    <w:link w:val="Titre1Car"/>
    <w:qFormat/>
    <w:rsid w:val="00BA7BCE"/>
    <w:pPr>
      <w:keepNext/>
      <w:spacing w:before="240" w:after="60"/>
      <w:outlineLvl w:val="0"/>
    </w:pPr>
    <w:rPr>
      <w:rFonts w:ascii="Cambria" w:eastAsia="Times New Roman" w:hAnsi="Cambria"/>
      <w:b/>
      <w:bCs/>
      <w:kern w:val="32"/>
      <w:sz w:val="32"/>
      <w:szCs w:val="32"/>
      <w:lang w:val="x-none" w:eastAsia="x-none"/>
    </w:rPr>
  </w:style>
  <w:style w:type="paragraph" w:styleId="Titre5">
    <w:name w:val="heading 5"/>
    <w:basedOn w:val="Normal"/>
    <w:next w:val="Normal"/>
    <w:qFormat/>
    <w:rsid w:val="004B4EB3"/>
    <w:pPr>
      <w:keepNext/>
      <w:widowControl w:val="0"/>
      <w:jc w:val="center"/>
      <w:outlineLvl w:val="4"/>
    </w:pPr>
    <w:rPr>
      <w:rFonts w:ascii="Book Antiqua" w:eastAsia="Times New Roman" w:hAnsi="Book Antiqua"/>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4B4EB3"/>
  </w:style>
  <w:style w:type="paragraph" w:styleId="En-tte">
    <w:name w:val="header"/>
    <w:basedOn w:val="Normal"/>
    <w:rsid w:val="004B4EB3"/>
    <w:pPr>
      <w:tabs>
        <w:tab w:val="center" w:pos="4536"/>
        <w:tab w:val="right" w:pos="9072"/>
      </w:tabs>
    </w:pPr>
    <w:rPr>
      <w:rFonts w:ascii="New York" w:eastAsia="Times New Roman" w:hAnsi="New York"/>
    </w:rPr>
  </w:style>
  <w:style w:type="paragraph" w:styleId="Pieddepage">
    <w:name w:val="footer"/>
    <w:basedOn w:val="Normal"/>
    <w:link w:val="PieddepageCar"/>
    <w:uiPriority w:val="99"/>
    <w:rsid w:val="004B4EB3"/>
    <w:pPr>
      <w:tabs>
        <w:tab w:val="center" w:pos="4536"/>
        <w:tab w:val="right" w:pos="9072"/>
      </w:tabs>
    </w:pPr>
    <w:rPr>
      <w:rFonts w:ascii="Times" w:hAnsi="Times"/>
      <w:lang w:val="x-none" w:eastAsia="x-none"/>
    </w:rPr>
  </w:style>
  <w:style w:type="character" w:styleId="Lienhypertexte">
    <w:name w:val="Hyperlink"/>
    <w:rsid w:val="004B4EB3"/>
    <w:rPr>
      <w:color w:val="0000FF"/>
      <w:u w:val="single"/>
    </w:rPr>
  </w:style>
  <w:style w:type="paragraph" w:styleId="Textedebulles">
    <w:name w:val="Balloon Text"/>
    <w:basedOn w:val="Normal"/>
    <w:link w:val="TextedebullesCar"/>
    <w:rsid w:val="00091E69"/>
    <w:rPr>
      <w:rFonts w:ascii="Tahoma" w:hAnsi="Tahoma"/>
      <w:sz w:val="16"/>
      <w:szCs w:val="16"/>
      <w:lang w:val="x-none" w:eastAsia="x-none"/>
    </w:rPr>
  </w:style>
  <w:style w:type="character" w:customStyle="1" w:styleId="TextedebullesCar">
    <w:name w:val="Texte de bulles Car"/>
    <w:link w:val="Textedebulles"/>
    <w:rsid w:val="00091E69"/>
    <w:rPr>
      <w:rFonts w:ascii="Tahoma" w:eastAsia="Times" w:hAnsi="Tahoma" w:cs="Tahoma"/>
      <w:sz w:val="16"/>
      <w:szCs w:val="16"/>
    </w:rPr>
  </w:style>
  <w:style w:type="paragraph" w:styleId="Paragraphedeliste">
    <w:name w:val="List Paragraph"/>
    <w:basedOn w:val="Normal"/>
    <w:uiPriority w:val="34"/>
    <w:qFormat/>
    <w:rsid w:val="00C45188"/>
    <w:pPr>
      <w:ind w:left="708"/>
    </w:pPr>
  </w:style>
  <w:style w:type="paragraph" w:styleId="Titre">
    <w:name w:val="Title"/>
    <w:basedOn w:val="Normal"/>
    <w:link w:val="TitreCar"/>
    <w:qFormat/>
    <w:rsid w:val="006A0E46"/>
    <w:pPr>
      <w:jc w:val="center"/>
    </w:pPr>
    <w:rPr>
      <w:rFonts w:ascii="Comic Sans MS" w:hAnsi="Comic Sans MS"/>
      <w:b/>
      <w:sz w:val="36"/>
      <w:u w:val="single"/>
      <w:lang w:val="x-none" w:eastAsia="x-none"/>
    </w:rPr>
  </w:style>
  <w:style w:type="character" w:customStyle="1" w:styleId="TitreCar">
    <w:name w:val="Titre Car"/>
    <w:link w:val="Titre"/>
    <w:rsid w:val="006A0E46"/>
    <w:rPr>
      <w:rFonts w:ascii="Comic Sans MS" w:eastAsia="Times" w:hAnsi="Comic Sans MS"/>
      <w:b/>
      <w:sz w:val="36"/>
      <w:u w:val="single"/>
    </w:rPr>
  </w:style>
  <w:style w:type="paragraph" w:styleId="Retraitcorpsdetexte3">
    <w:name w:val="Body Text Indent 3"/>
    <w:basedOn w:val="Normal"/>
    <w:link w:val="Retraitcorpsdetexte3Car"/>
    <w:rsid w:val="006C4866"/>
    <w:pPr>
      <w:spacing w:after="120"/>
      <w:ind w:left="283"/>
    </w:pPr>
    <w:rPr>
      <w:rFonts w:ascii="Times" w:hAnsi="Times"/>
      <w:sz w:val="16"/>
      <w:szCs w:val="16"/>
      <w:lang w:val="x-none" w:eastAsia="x-none"/>
    </w:rPr>
  </w:style>
  <w:style w:type="character" w:customStyle="1" w:styleId="Retraitcorpsdetexte3Car">
    <w:name w:val="Retrait corps de texte 3 Car"/>
    <w:link w:val="Retraitcorpsdetexte3"/>
    <w:rsid w:val="006C4866"/>
    <w:rPr>
      <w:rFonts w:ascii="Times" w:eastAsia="Times" w:hAnsi="Times"/>
      <w:sz w:val="16"/>
      <w:szCs w:val="16"/>
    </w:rPr>
  </w:style>
  <w:style w:type="character" w:customStyle="1" w:styleId="PieddepageCar">
    <w:name w:val="Pied de page Car"/>
    <w:link w:val="Pieddepage"/>
    <w:uiPriority w:val="99"/>
    <w:rsid w:val="001E28D9"/>
    <w:rPr>
      <w:rFonts w:ascii="Times" w:eastAsia="Times" w:hAnsi="Times"/>
      <w:sz w:val="24"/>
    </w:rPr>
  </w:style>
  <w:style w:type="paragraph" w:customStyle="1" w:styleId="Default">
    <w:name w:val="Default"/>
    <w:rsid w:val="00DE0EA9"/>
    <w:pPr>
      <w:autoSpaceDE w:val="0"/>
      <w:autoSpaceDN w:val="0"/>
      <w:adjustRightInd w:val="0"/>
    </w:pPr>
    <w:rPr>
      <w:rFonts w:ascii="Wingdings" w:hAnsi="Wingdings" w:cs="Wingdings"/>
      <w:color w:val="000000"/>
      <w:sz w:val="24"/>
      <w:szCs w:val="24"/>
    </w:rPr>
  </w:style>
  <w:style w:type="character" w:customStyle="1" w:styleId="Titre1Car">
    <w:name w:val="Titre 1 Car"/>
    <w:link w:val="Titre1"/>
    <w:rsid w:val="00BA7BCE"/>
    <w:rPr>
      <w:rFonts w:ascii="Cambria" w:eastAsia="Times New Roman" w:hAnsi="Cambria" w:cs="Times New Roman"/>
      <w:b/>
      <w:bCs/>
      <w:kern w:val="32"/>
      <w:sz w:val="32"/>
      <w:szCs w:val="32"/>
    </w:rPr>
  </w:style>
  <w:style w:type="table" w:styleId="Grilledutableau">
    <w:name w:val="Table Grid"/>
    <w:basedOn w:val="TableauNormal"/>
    <w:rsid w:val="004E5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uiPriority w:val="99"/>
    <w:semiHidden/>
    <w:unhideWhenUsed/>
    <w:rsid w:val="001B5448"/>
    <w:rPr>
      <w:color w:val="605E5C"/>
      <w:shd w:val="clear" w:color="auto" w:fill="E1DFDD"/>
    </w:rPr>
  </w:style>
  <w:style w:type="character" w:styleId="Lienhypertextesuivivisit">
    <w:name w:val="FollowedHyperlink"/>
    <w:basedOn w:val="Policepardfaut"/>
    <w:rsid w:val="009B728A"/>
    <w:rPr>
      <w:color w:val="954F72" w:themeColor="followedHyperlink"/>
      <w:u w:val="single"/>
    </w:rPr>
  </w:style>
  <w:style w:type="character" w:styleId="Mentionnonrsolue">
    <w:name w:val="Unresolved Mention"/>
    <w:basedOn w:val="Policepardfaut"/>
    <w:uiPriority w:val="99"/>
    <w:semiHidden/>
    <w:unhideWhenUsed/>
    <w:rsid w:val="00AF0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2497">
      <w:bodyDiv w:val="1"/>
      <w:marLeft w:val="0"/>
      <w:marRight w:val="0"/>
      <w:marTop w:val="0"/>
      <w:marBottom w:val="0"/>
      <w:divBdr>
        <w:top w:val="none" w:sz="0" w:space="0" w:color="auto"/>
        <w:left w:val="none" w:sz="0" w:space="0" w:color="auto"/>
        <w:bottom w:val="none" w:sz="0" w:space="0" w:color="auto"/>
        <w:right w:val="none" w:sz="0" w:space="0" w:color="auto"/>
      </w:divBdr>
    </w:div>
    <w:div w:id="171069316">
      <w:bodyDiv w:val="1"/>
      <w:marLeft w:val="0"/>
      <w:marRight w:val="0"/>
      <w:marTop w:val="0"/>
      <w:marBottom w:val="0"/>
      <w:divBdr>
        <w:top w:val="none" w:sz="0" w:space="0" w:color="auto"/>
        <w:left w:val="none" w:sz="0" w:space="0" w:color="auto"/>
        <w:bottom w:val="none" w:sz="0" w:space="0" w:color="auto"/>
        <w:right w:val="none" w:sz="0" w:space="0" w:color="auto"/>
      </w:divBdr>
    </w:div>
    <w:div w:id="629551809">
      <w:bodyDiv w:val="1"/>
      <w:marLeft w:val="0"/>
      <w:marRight w:val="0"/>
      <w:marTop w:val="0"/>
      <w:marBottom w:val="0"/>
      <w:divBdr>
        <w:top w:val="none" w:sz="0" w:space="0" w:color="auto"/>
        <w:left w:val="none" w:sz="0" w:space="0" w:color="auto"/>
        <w:bottom w:val="none" w:sz="0" w:space="0" w:color="auto"/>
        <w:right w:val="none" w:sz="0" w:space="0" w:color="auto"/>
      </w:divBdr>
    </w:div>
    <w:div w:id="964963783">
      <w:bodyDiv w:val="1"/>
      <w:marLeft w:val="0"/>
      <w:marRight w:val="0"/>
      <w:marTop w:val="0"/>
      <w:marBottom w:val="0"/>
      <w:divBdr>
        <w:top w:val="none" w:sz="0" w:space="0" w:color="auto"/>
        <w:left w:val="none" w:sz="0" w:space="0" w:color="auto"/>
        <w:bottom w:val="none" w:sz="0" w:space="0" w:color="auto"/>
        <w:right w:val="none" w:sz="0" w:space="0" w:color="auto"/>
      </w:divBdr>
    </w:div>
    <w:div w:id="980962456">
      <w:bodyDiv w:val="1"/>
      <w:marLeft w:val="0"/>
      <w:marRight w:val="0"/>
      <w:marTop w:val="0"/>
      <w:marBottom w:val="0"/>
      <w:divBdr>
        <w:top w:val="none" w:sz="0" w:space="0" w:color="auto"/>
        <w:left w:val="none" w:sz="0" w:space="0" w:color="auto"/>
        <w:bottom w:val="none" w:sz="0" w:space="0" w:color="auto"/>
        <w:right w:val="none" w:sz="0" w:space="0" w:color="auto"/>
      </w:divBdr>
    </w:div>
    <w:div w:id="1036849923">
      <w:bodyDiv w:val="1"/>
      <w:marLeft w:val="0"/>
      <w:marRight w:val="0"/>
      <w:marTop w:val="0"/>
      <w:marBottom w:val="0"/>
      <w:divBdr>
        <w:top w:val="none" w:sz="0" w:space="0" w:color="auto"/>
        <w:left w:val="none" w:sz="0" w:space="0" w:color="auto"/>
        <w:bottom w:val="none" w:sz="0" w:space="0" w:color="auto"/>
        <w:right w:val="none" w:sz="0" w:space="0" w:color="auto"/>
      </w:divBdr>
    </w:div>
    <w:div w:id="191276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buisse@lyon.catholique.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tv.trave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E343B18039CB4A95B93BD9ABB1FF17" ma:contentTypeVersion="16" ma:contentTypeDescription="Crée un document." ma:contentTypeScope="" ma:versionID="347c643a30da7e807ec45a04de57bed1">
  <xsd:schema xmlns:xsd="http://www.w3.org/2001/XMLSchema" xmlns:xs="http://www.w3.org/2001/XMLSchema" xmlns:p="http://schemas.microsoft.com/office/2006/metadata/properties" xmlns:ns2="59379a90-e48a-4269-a52f-97b04478e82f" xmlns:ns3="cd1d2a83-5354-4999-b8a9-7740c689b825" targetNamespace="http://schemas.microsoft.com/office/2006/metadata/properties" ma:root="true" ma:fieldsID="c01d0074c7aaf599191fa37cd54fdf1c" ns2:_="" ns3:_="">
    <xsd:import namespace="59379a90-e48a-4269-a52f-97b04478e82f"/>
    <xsd:import namespace="cd1d2a83-5354-4999-b8a9-7740c689b8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79a90-e48a-4269-a52f-97b04478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1b46dd32-0907-4c3c-8358-131c45bc88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1d2a83-5354-4999-b8a9-7740c689b82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3a393db1-a714-4c7a-bb9d-838aa6d55a77}" ma:internalName="TaxCatchAll" ma:showField="CatchAllData" ma:web="cd1d2a83-5354-4999-b8a9-7740c689b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d1d2a83-5354-4999-b8a9-7740c689b825" xsi:nil="true"/>
    <lcf76f155ced4ddcb4097134ff3c332f xmlns="59379a90-e48a-4269-a52f-97b04478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0323D7-EFC3-4E78-B1EB-2C41BCF735B5}">
  <ds:schemaRefs>
    <ds:schemaRef ds:uri="http://schemas.microsoft.com/sharepoint/v3/contenttype/forms"/>
  </ds:schemaRefs>
</ds:datastoreItem>
</file>

<file path=customXml/itemProps2.xml><?xml version="1.0" encoding="utf-8"?>
<ds:datastoreItem xmlns:ds="http://schemas.openxmlformats.org/officeDocument/2006/customXml" ds:itemID="{89813190-73C7-4626-AE0D-31589E3BE79F}"/>
</file>

<file path=customXml/itemProps3.xml><?xml version="1.0" encoding="utf-8"?>
<ds:datastoreItem xmlns:ds="http://schemas.openxmlformats.org/officeDocument/2006/customXml" ds:itemID="{7AB64F59-D80D-44F6-84B8-A6669D462788}">
  <ds:schemaRefs>
    <ds:schemaRef ds:uri="http://schemas.openxmlformats.org/officeDocument/2006/bibliography"/>
  </ds:schemaRefs>
</ds:datastoreItem>
</file>

<file path=customXml/itemProps4.xml><?xml version="1.0" encoding="utf-8"?>
<ds:datastoreItem xmlns:ds="http://schemas.openxmlformats.org/officeDocument/2006/customXml" ds:itemID="{3BE99AFE-87C4-417C-803E-A25737ABF380}">
  <ds:schemaRefs>
    <ds:schemaRef ds:uri="http://schemas.microsoft.com/office/2006/metadata/properties"/>
    <ds:schemaRef ds:uri="http://schemas.microsoft.com/office/infopath/2007/PartnerControls"/>
    <ds:schemaRef ds:uri="cd1d2a83-5354-4999-b8a9-7740c689b825"/>
    <ds:schemaRef ds:uri="59379a90-e48a-4269-a52f-97b04478e82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1611</Words>
  <Characters>8866</Characters>
  <Application>Microsoft Office Word</Application>
  <DocSecurity>0</DocSecurity>
  <Lines>73</Lines>
  <Paragraphs>20</Paragraphs>
  <ScaleCrop>false</ScaleCrop>
  <Company>BIPEL</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Emeline</dc:creator>
  <cp:keywords/>
  <cp:lastModifiedBy>DESCOUR Sophie</cp:lastModifiedBy>
  <cp:revision>7</cp:revision>
  <cp:lastPrinted>2023-01-19T09:15:00Z</cp:lastPrinted>
  <dcterms:created xsi:type="dcterms:W3CDTF">2026-04-22T11:10:00Z</dcterms:created>
  <dcterms:modified xsi:type="dcterms:W3CDTF">2026-04-22T11:17:00Z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0x010100AAE343B18039CB4A95B93BD9ABB1FF17</vt:lpwstr>
  </property>
  <property fmtid="{D5CDD505-2E9C-101B-9397-08002B2CF9AE}" pid="3" name="MediaServiceImageTags">
    <vt:lpwstr/>
  </property>
</Properties>
</file>